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15B6" w14:textId="77777777" w:rsidR="00F1265B" w:rsidRPr="00F1265B" w:rsidRDefault="00F1265B" w:rsidP="00F1265B">
      <w:pPr>
        <w:tabs>
          <w:tab w:val="left" w:pos="-24212"/>
        </w:tabs>
        <w:spacing w:after="0" w:line="240" w:lineRule="auto"/>
        <w:ind w:right="-766"/>
        <w:jc w:val="right"/>
        <w:rPr>
          <w:rFonts w:ascii="Times New Roman" w:eastAsia="Times New Roman" w:hAnsi="Times New Roman" w:cs="Times New Roman"/>
          <w:b/>
          <w:bCs/>
          <w:noProof/>
          <w:color w:val="000000"/>
          <w:sz w:val="24"/>
          <w:szCs w:val="24"/>
          <w:lang w:eastAsia="lv-LV"/>
        </w:rPr>
      </w:pPr>
      <w:r w:rsidRPr="00F1265B">
        <w:rPr>
          <w:rFonts w:ascii="Times New Roman" w:eastAsia="Times New Roman" w:hAnsi="Times New Roman" w:cs="Times New Roman"/>
          <w:b/>
          <w:bCs/>
          <w:noProof/>
          <w:color w:val="000000"/>
          <w:sz w:val="24"/>
          <w:szCs w:val="24"/>
          <w:lang w:eastAsia="lv-LV"/>
        </w:rPr>
        <w:t>PROJEKTS</w:t>
      </w:r>
    </w:p>
    <w:p w14:paraId="55F6AAED" w14:textId="77777777" w:rsidR="00F1265B" w:rsidRPr="00F1265B" w:rsidRDefault="00F1265B" w:rsidP="00F1265B">
      <w:pPr>
        <w:tabs>
          <w:tab w:val="left" w:pos="-24212"/>
        </w:tabs>
        <w:spacing w:after="0" w:line="240" w:lineRule="auto"/>
        <w:ind w:right="-766"/>
        <w:jc w:val="center"/>
        <w:rPr>
          <w:rFonts w:ascii="Times New Roman" w:eastAsia="Times New Roman" w:hAnsi="Times New Roman" w:cs="Times New Roman"/>
          <w:noProof/>
          <w:color w:val="000000"/>
          <w:sz w:val="20"/>
          <w:szCs w:val="20"/>
          <w:lang w:eastAsia="lv-LV"/>
        </w:rPr>
      </w:pPr>
      <w:r w:rsidRPr="00F1265B">
        <w:rPr>
          <w:rFonts w:ascii="Times New Roman" w:eastAsia="Times New Roman" w:hAnsi="Times New Roman" w:cs="Times New Roman"/>
          <w:noProof/>
          <w:color w:val="000000"/>
          <w:sz w:val="20"/>
          <w:szCs w:val="20"/>
          <w:lang w:eastAsia="lv-LV"/>
        </w:rPr>
        <w:drawing>
          <wp:inline distT="0" distB="0" distL="0" distR="0" wp14:anchorId="4EEAD5A8" wp14:editId="2213627A">
            <wp:extent cx="676275" cy="75247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082EB2" w14:textId="77777777" w:rsidR="00F1265B" w:rsidRPr="00F1265B" w:rsidRDefault="00F1265B" w:rsidP="00F1265B">
      <w:pPr>
        <w:tabs>
          <w:tab w:val="center" w:pos="4153"/>
          <w:tab w:val="right" w:pos="8306"/>
        </w:tabs>
        <w:spacing w:after="0" w:line="240" w:lineRule="auto"/>
        <w:ind w:right="-766"/>
        <w:jc w:val="center"/>
        <w:rPr>
          <w:rFonts w:ascii="Times New Roman" w:eastAsia="Times New Roman" w:hAnsi="Times New Roman" w:cs="Times New Roman"/>
          <w:color w:val="000000"/>
          <w:sz w:val="20"/>
          <w:szCs w:val="24"/>
          <w:lang w:eastAsia="lv-LV"/>
        </w:rPr>
      </w:pPr>
      <w:r w:rsidRPr="00F1265B">
        <w:rPr>
          <w:rFonts w:ascii="Times New Roman" w:eastAsia="Times New Roman" w:hAnsi="Times New Roman" w:cs="Times New Roman"/>
          <w:color w:val="000000"/>
          <w:sz w:val="20"/>
          <w:szCs w:val="24"/>
          <w:lang w:eastAsia="lv-LV"/>
        </w:rPr>
        <w:t>LATVIJAS REPUBLIKA</w:t>
      </w:r>
    </w:p>
    <w:p w14:paraId="1BF45262" w14:textId="77777777" w:rsidR="00F1265B" w:rsidRPr="00F1265B" w:rsidRDefault="00F1265B" w:rsidP="00F1265B">
      <w:pPr>
        <w:tabs>
          <w:tab w:val="center" w:pos="4153"/>
          <w:tab w:val="right" w:pos="8306"/>
        </w:tabs>
        <w:spacing w:after="0" w:line="240" w:lineRule="auto"/>
        <w:ind w:right="-766"/>
        <w:jc w:val="center"/>
        <w:rPr>
          <w:rFonts w:ascii="Times New Roman" w:eastAsia="Times New Roman" w:hAnsi="Times New Roman" w:cs="Times New Roman"/>
          <w:b/>
          <w:color w:val="000000"/>
          <w:sz w:val="32"/>
          <w:szCs w:val="32"/>
          <w:lang w:eastAsia="lv-LV"/>
        </w:rPr>
      </w:pPr>
      <w:r w:rsidRPr="00F1265B">
        <w:rPr>
          <w:rFonts w:ascii="Times New Roman" w:eastAsia="Times New Roman" w:hAnsi="Times New Roman" w:cs="Times New Roman"/>
          <w:b/>
          <w:color w:val="000000"/>
          <w:sz w:val="32"/>
          <w:szCs w:val="32"/>
          <w:lang w:eastAsia="lv-LV"/>
        </w:rPr>
        <w:t>DOBELES NOVADA DOME</w:t>
      </w:r>
    </w:p>
    <w:p w14:paraId="07094CDA" w14:textId="77777777" w:rsidR="00F1265B" w:rsidRPr="00F1265B" w:rsidRDefault="00F1265B" w:rsidP="00F1265B">
      <w:pPr>
        <w:tabs>
          <w:tab w:val="center" w:pos="4153"/>
          <w:tab w:val="right" w:pos="8306"/>
        </w:tabs>
        <w:spacing w:after="0" w:line="240" w:lineRule="auto"/>
        <w:ind w:right="-766"/>
        <w:jc w:val="center"/>
        <w:rPr>
          <w:rFonts w:ascii="Times New Roman" w:eastAsia="Times New Roman" w:hAnsi="Times New Roman" w:cs="Times New Roman"/>
          <w:color w:val="000000"/>
          <w:sz w:val="16"/>
          <w:szCs w:val="16"/>
          <w:lang w:eastAsia="lv-LV"/>
        </w:rPr>
      </w:pPr>
      <w:r w:rsidRPr="00F1265B">
        <w:rPr>
          <w:rFonts w:ascii="Times New Roman" w:eastAsia="Times New Roman" w:hAnsi="Times New Roman" w:cs="Times New Roman"/>
          <w:color w:val="000000"/>
          <w:sz w:val="16"/>
          <w:szCs w:val="16"/>
          <w:lang w:eastAsia="lv-LV"/>
        </w:rPr>
        <w:t>Brīvības iela 17, Dobele, Dobeles novads, LV-3701</w:t>
      </w:r>
    </w:p>
    <w:p w14:paraId="0AD5F31B" w14:textId="77777777" w:rsidR="00F1265B" w:rsidRPr="00F1265B" w:rsidRDefault="00F1265B" w:rsidP="00F1265B">
      <w:pPr>
        <w:pBdr>
          <w:bottom w:val="double" w:sz="6" w:space="1" w:color="auto"/>
        </w:pBdr>
        <w:tabs>
          <w:tab w:val="center" w:pos="4153"/>
          <w:tab w:val="right" w:pos="8306"/>
        </w:tabs>
        <w:spacing w:after="0" w:line="240" w:lineRule="auto"/>
        <w:ind w:right="-766"/>
        <w:jc w:val="center"/>
        <w:rPr>
          <w:rFonts w:ascii="Times New Roman" w:eastAsia="Times New Roman" w:hAnsi="Times New Roman" w:cs="Times New Roman"/>
          <w:color w:val="000000"/>
          <w:sz w:val="16"/>
          <w:szCs w:val="16"/>
          <w:lang w:eastAsia="lv-LV"/>
        </w:rPr>
      </w:pPr>
      <w:r w:rsidRPr="00F1265B">
        <w:rPr>
          <w:rFonts w:ascii="Times New Roman" w:eastAsia="Times New Roman" w:hAnsi="Times New Roman" w:cs="Times New Roman"/>
          <w:color w:val="000000"/>
          <w:sz w:val="16"/>
          <w:szCs w:val="16"/>
          <w:lang w:eastAsia="lv-LV"/>
        </w:rPr>
        <w:t xml:space="preserve">Tālr. 63707269, 63700137, 63720940, e-pasts </w:t>
      </w:r>
      <w:hyperlink r:id="rId6" w:history="1">
        <w:r w:rsidRPr="00F1265B">
          <w:rPr>
            <w:rFonts w:ascii="Times New Roman" w:eastAsia="Calibri" w:hAnsi="Times New Roman" w:cs="Times New Roman"/>
            <w:color w:val="000000"/>
            <w:sz w:val="16"/>
            <w:szCs w:val="16"/>
            <w:u w:val="single"/>
            <w:lang w:eastAsia="lv-LV"/>
          </w:rPr>
          <w:t>dome@dobele.lv</w:t>
        </w:r>
      </w:hyperlink>
    </w:p>
    <w:p w14:paraId="4CDC1738" w14:textId="77777777" w:rsidR="00F1265B" w:rsidRPr="00F1265B" w:rsidRDefault="00F1265B" w:rsidP="00F1265B">
      <w:pPr>
        <w:autoSpaceDE w:val="0"/>
        <w:autoSpaceDN w:val="0"/>
        <w:adjustRightInd w:val="0"/>
        <w:spacing w:after="0" w:line="240" w:lineRule="auto"/>
        <w:ind w:right="-766"/>
        <w:jc w:val="center"/>
        <w:rPr>
          <w:rFonts w:ascii="Times New Roman" w:eastAsia="Calibri" w:hAnsi="Times New Roman" w:cs="Times New Roman"/>
          <w:b/>
          <w:bCs/>
          <w:color w:val="000000"/>
          <w:sz w:val="24"/>
          <w:szCs w:val="24"/>
          <w:lang w:val="et-EE"/>
        </w:rPr>
      </w:pPr>
    </w:p>
    <w:p w14:paraId="327392F7" w14:textId="77777777" w:rsidR="00F1265B" w:rsidRPr="00F1265B" w:rsidRDefault="00F1265B" w:rsidP="00F1265B">
      <w:pPr>
        <w:autoSpaceDE w:val="0"/>
        <w:autoSpaceDN w:val="0"/>
        <w:adjustRightInd w:val="0"/>
        <w:spacing w:after="0" w:line="240" w:lineRule="auto"/>
        <w:ind w:right="-766"/>
        <w:jc w:val="right"/>
        <w:rPr>
          <w:rFonts w:ascii="Times New Roman" w:eastAsia="Calibri" w:hAnsi="Times New Roman" w:cs="Times New Roman"/>
          <w:color w:val="000000"/>
          <w:sz w:val="24"/>
          <w:szCs w:val="24"/>
          <w:lang w:val="et-EE"/>
        </w:rPr>
      </w:pPr>
      <w:r w:rsidRPr="00F1265B">
        <w:rPr>
          <w:rFonts w:ascii="Times New Roman" w:eastAsia="Calibri" w:hAnsi="Times New Roman" w:cs="Times New Roman"/>
          <w:color w:val="000000"/>
          <w:sz w:val="24"/>
          <w:szCs w:val="24"/>
          <w:lang w:val="et-EE"/>
        </w:rPr>
        <w:t>APSTIPRINĀTI</w:t>
      </w:r>
    </w:p>
    <w:p w14:paraId="16D9DC7C" w14:textId="77777777" w:rsidR="00F1265B" w:rsidRPr="00F1265B" w:rsidRDefault="00F1265B" w:rsidP="00F1265B">
      <w:pPr>
        <w:autoSpaceDE w:val="0"/>
        <w:autoSpaceDN w:val="0"/>
        <w:adjustRightInd w:val="0"/>
        <w:spacing w:after="0" w:line="240" w:lineRule="auto"/>
        <w:ind w:right="-766"/>
        <w:jc w:val="right"/>
        <w:rPr>
          <w:rFonts w:ascii="Times New Roman" w:eastAsia="Calibri" w:hAnsi="Times New Roman" w:cs="Times New Roman"/>
          <w:color w:val="000000"/>
          <w:sz w:val="24"/>
          <w:szCs w:val="24"/>
          <w:lang w:val="et-EE"/>
        </w:rPr>
      </w:pPr>
      <w:r w:rsidRPr="00F1265B">
        <w:rPr>
          <w:rFonts w:ascii="Times New Roman" w:eastAsia="Calibri" w:hAnsi="Times New Roman" w:cs="Times New Roman"/>
          <w:color w:val="000000"/>
          <w:sz w:val="24"/>
          <w:szCs w:val="24"/>
          <w:lang w:val="et-EE"/>
        </w:rPr>
        <w:t>ar Dobeles novada domes</w:t>
      </w:r>
    </w:p>
    <w:p w14:paraId="3EEC30DA" w14:textId="77777777" w:rsidR="00F1265B" w:rsidRPr="00F1265B" w:rsidRDefault="00F1265B" w:rsidP="00F1265B">
      <w:pPr>
        <w:autoSpaceDE w:val="0"/>
        <w:autoSpaceDN w:val="0"/>
        <w:adjustRightInd w:val="0"/>
        <w:spacing w:after="0" w:line="240" w:lineRule="auto"/>
        <w:ind w:right="-766"/>
        <w:jc w:val="right"/>
        <w:rPr>
          <w:rFonts w:ascii="Times New Roman" w:eastAsia="Calibri" w:hAnsi="Times New Roman" w:cs="Times New Roman"/>
          <w:color w:val="000000"/>
          <w:sz w:val="24"/>
          <w:szCs w:val="24"/>
          <w:lang w:val="et-EE"/>
        </w:rPr>
      </w:pPr>
      <w:r w:rsidRPr="00F1265B">
        <w:rPr>
          <w:rFonts w:ascii="Times New Roman" w:eastAsia="Calibri" w:hAnsi="Times New Roman" w:cs="Times New Roman"/>
          <w:color w:val="000000"/>
          <w:sz w:val="24"/>
          <w:szCs w:val="24"/>
          <w:lang w:val="et-EE"/>
        </w:rPr>
        <w:t>2022. gada 27.janvāra lēmumu Nr.__/2 </w:t>
      </w:r>
    </w:p>
    <w:p w14:paraId="061AF0B1" w14:textId="77777777" w:rsidR="00F1265B" w:rsidRPr="00F1265B" w:rsidRDefault="00F1265B" w:rsidP="00F1265B">
      <w:pPr>
        <w:autoSpaceDE w:val="0"/>
        <w:autoSpaceDN w:val="0"/>
        <w:adjustRightInd w:val="0"/>
        <w:spacing w:after="0" w:line="240" w:lineRule="auto"/>
        <w:ind w:right="-766"/>
        <w:jc w:val="right"/>
        <w:rPr>
          <w:rFonts w:ascii="Times New Roman" w:eastAsia="Calibri" w:hAnsi="Times New Roman" w:cs="Times New Roman"/>
          <w:color w:val="000000"/>
          <w:sz w:val="24"/>
          <w:szCs w:val="24"/>
          <w:lang w:val="et-EE"/>
        </w:rPr>
      </w:pPr>
      <w:r w:rsidRPr="00F1265B">
        <w:rPr>
          <w:rFonts w:ascii="Times New Roman" w:eastAsia="Calibri" w:hAnsi="Times New Roman" w:cs="Times New Roman"/>
          <w:color w:val="000000"/>
          <w:sz w:val="24"/>
          <w:szCs w:val="24"/>
          <w:lang w:val="et-EE"/>
        </w:rPr>
        <w:t>(protokols Nr.)</w:t>
      </w:r>
    </w:p>
    <w:p w14:paraId="52907371" w14:textId="77777777" w:rsidR="00F1265B" w:rsidRPr="00F1265B" w:rsidRDefault="00F1265B" w:rsidP="00F1265B">
      <w:pPr>
        <w:spacing w:after="0" w:line="240" w:lineRule="auto"/>
        <w:ind w:right="-766"/>
        <w:jc w:val="center"/>
        <w:rPr>
          <w:rFonts w:ascii="Times New Roman" w:eastAsia="Calibri" w:hAnsi="Times New Roman" w:cs="Times New Roman"/>
          <w:b/>
          <w:color w:val="000000"/>
          <w:sz w:val="24"/>
          <w:szCs w:val="24"/>
        </w:rPr>
      </w:pPr>
    </w:p>
    <w:p w14:paraId="0AA99849" w14:textId="77777777" w:rsidR="00F1265B" w:rsidRPr="00F1265B" w:rsidRDefault="00F1265B" w:rsidP="00F1265B">
      <w:pPr>
        <w:spacing w:after="0" w:line="240" w:lineRule="auto"/>
        <w:ind w:right="-766"/>
        <w:jc w:val="both"/>
        <w:rPr>
          <w:rFonts w:ascii="Times New Roman" w:eastAsia="Calibri" w:hAnsi="Times New Roman" w:cs="Times New Roman"/>
          <w:b/>
          <w:color w:val="000000"/>
          <w:sz w:val="24"/>
          <w:szCs w:val="24"/>
        </w:rPr>
      </w:pPr>
    </w:p>
    <w:p w14:paraId="2743E104" w14:textId="77777777" w:rsidR="00F1265B" w:rsidRPr="00F1265B" w:rsidRDefault="00F1265B" w:rsidP="00F1265B">
      <w:pPr>
        <w:spacing w:after="0" w:line="240" w:lineRule="auto"/>
        <w:ind w:right="-766"/>
        <w:jc w:val="both"/>
        <w:rPr>
          <w:rFonts w:ascii="Times New Roman" w:eastAsia="Calibri" w:hAnsi="Times New Roman" w:cs="Times New Roman"/>
          <w:b/>
          <w:color w:val="000000"/>
          <w:sz w:val="24"/>
          <w:szCs w:val="24"/>
        </w:rPr>
      </w:pPr>
      <w:r w:rsidRPr="00F1265B">
        <w:rPr>
          <w:rFonts w:ascii="Times New Roman" w:eastAsia="Calibri" w:hAnsi="Times New Roman" w:cs="Times New Roman"/>
          <w:b/>
          <w:color w:val="000000"/>
          <w:sz w:val="24"/>
          <w:szCs w:val="24"/>
        </w:rPr>
        <w:t>2022. gada 27.janvāra</w:t>
      </w:r>
      <w:r w:rsidRPr="00F1265B">
        <w:rPr>
          <w:rFonts w:ascii="Times New Roman" w:eastAsia="Calibri" w:hAnsi="Times New Roman" w:cs="Times New Roman"/>
          <w:b/>
          <w:color w:val="000000"/>
          <w:sz w:val="24"/>
          <w:szCs w:val="24"/>
        </w:rPr>
        <w:tab/>
      </w:r>
      <w:r w:rsidRPr="00F1265B">
        <w:rPr>
          <w:rFonts w:ascii="Times New Roman" w:eastAsia="Calibri" w:hAnsi="Times New Roman" w:cs="Times New Roman"/>
          <w:b/>
          <w:color w:val="000000"/>
          <w:sz w:val="24"/>
          <w:szCs w:val="24"/>
        </w:rPr>
        <w:tab/>
      </w:r>
      <w:r w:rsidRPr="00F1265B">
        <w:rPr>
          <w:rFonts w:ascii="Times New Roman" w:eastAsia="Calibri" w:hAnsi="Times New Roman" w:cs="Times New Roman"/>
          <w:b/>
          <w:color w:val="000000"/>
          <w:sz w:val="24"/>
          <w:szCs w:val="24"/>
        </w:rPr>
        <w:tab/>
      </w:r>
      <w:r w:rsidRPr="00F1265B">
        <w:rPr>
          <w:rFonts w:ascii="Times New Roman" w:eastAsia="Calibri" w:hAnsi="Times New Roman" w:cs="Times New Roman"/>
          <w:b/>
          <w:color w:val="000000"/>
          <w:sz w:val="24"/>
          <w:szCs w:val="24"/>
        </w:rPr>
        <w:tab/>
      </w:r>
      <w:r w:rsidRPr="00F1265B">
        <w:rPr>
          <w:rFonts w:ascii="Times New Roman" w:eastAsia="Calibri" w:hAnsi="Times New Roman" w:cs="Times New Roman"/>
          <w:b/>
          <w:color w:val="000000"/>
          <w:sz w:val="24"/>
          <w:szCs w:val="24"/>
        </w:rPr>
        <w:tab/>
        <w:t>Saistošie noteikumi Nr.4</w:t>
      </w:r>
    </w:p>
    <w:p w14:paraId="721C2EA4" w14:textId="77777777" w:rsidR="00F1265B" w:rsidRPr="00F1265B" w:rsidRDefault="00F1265B" w:rsidP="00F1265B">
      <w:pPr>
        <w:tabs>
          <w:tab w:val="left" w:pos="6946"/>
        </w:tabs>
        <w:spacing w:after="0" w:line="240" w:lineRule="auto"/>
        <w:ind w:right="-766"/>
        <w:jc w:val="both"/>
        <w:rPr>
          <w:rFonts w:ascii="Times New Roman" w:eastAsia="Times New Roman" w:hAnsi="Times New Roman" w:cs="Times New Roman"/>
          <w:color w:val="000000"/>
          <w:sz w:val="24"/>
          <w:szCs w:val="24"/>
          <w:lang w:eastAsia="lv-LV"/>
        </w:rPr>
      </w:pPr>
    </w:p>
    <w:p w14:paraId="3E3641C3" w14:textId="77777777" w:rsidR="00F1265B" w:rsidRPr="00F1265B" w:rsidRDefault="00F1265B" w:rsidP="00F1265B">
      <w:pPr>
        <w:keepNext/>
        <w:spacing w:before="240" w:after="60" w:line="240" w:lineRule="auto"/>
        <w:ind w:right="-766"/>
        <w:jc w:val="center"/>
        <w:outlineLvl w:val="1"/>
        <w:rPr>
          <w:rFonts w:ascii="Times New Roman" w:eastAsia="Times New Roman" w:hAnsi="Times New Roman" w:cs="Times New Roman"/>
          <w:b/>
          <w:bCs/>
          <w:iCs/>
          <w:color w:val="000000"/>
          <w:spacing w:val="-6"/>
          <w:sz w:val="24"/>
          <w:szCs w:val="24"/>
          <w:lang w:eastAsia="lv-LV"/>
        </w:rPr>
      </w:pPr>
      <w:r w:rsidRPr="00F1265B">
        <w:rPr>
          <w:rFonts w:ascii="Times New Roman" w:eastAsia="Times New Roman" w:hAnsi="Times New Roman" w:cs="Times New Roman"/>
          <w:b/>
          <w:bCs/>
          <w:iCs/>
          <w:color w:val="000000"/>
          <w:sz w:val="24"/>
          <w:szCs w:val="24"/>
          <w:lang w:eastAsia="lv-LV"/>
        </w:rPr>
        <w:t>Grozījumi Dobeles novada</w:t>
      </w:r>
      <w:r w:rsidRPr="00F1265B">
        <w:rPr>
          <w:rFonts w:ascii="Times New Roman" w:eastAsia="Times New Roman" w:hAnsi="Times New Roman" w:cs="Times New Roman"/>
          <w:b/>
          <w:bCs/>
          <w:iCs/>
          <w:color w:val="000000"/>
          <w:spacing w:val="-3"/>
          <w:sz w:val="24"/>
          <w:szCs w:val="24"/>
          <w:lang w:eastAsia="lv-LV"/>
        </w:rPr>
        <w:t xml:space="preserve"> </w:t>
      </w:r>
      <w:r w:rsidRPr="00F1265B">
        <w:rPr>
          <w:rFonts w:ascii="Times New Roman" w:eastAsia="Times New Roman" w:hAnsi="Times New Roman" w:cs="Times New Roman"/>
          <w:b/>
          <w:bCs/>
          <w:iCs/>
          <w:color w:val="000000"/>
          <w:sz w:val="24"/>
          <w:szCs w:val="24"/>
          <w:lang w:eastAsia="lv-LV"/>
        </w:rPr>
        <w:t>domes 2021. gada 19. jūlija saistošajos noteikumos Nr. 1 „</w:t>
      </w:r>
      <w:r w:rsidRPr="00F1265B">
        <w:rPr>
          <w:rFonts w:ascii="Times New Roman" w:eastAsia="Times New Roman" w:hAnsi="Times New Roman" w:cs="Times New Roman"/>
          <w:b/>
          <w:iCs/>
          <w:color w:val="000000"/>
          <w:sz w:val="24"/>
          <w:szCs w:val="24"/>
          <w:lang w:eastAsia="lv-LV"/>
        </w:rPr>
        <w:t>Dobeles novada pašvaldības nolikums</w:t>
      </w:r>
      <w:r w:rsidRPr="00F1265B">
        <w:rPr>
          <w:rFonts w:ascii="Times New Roman" w:eastAsia="Times New Roman" w:hAnsi="Times New Roman" w:cs="Times New Roman"/>
          <w:b/>
          <w:bCs/>
          <w:iCs/>
          <w:color w:val="000000"/>
          <w:sz w:val="24"/>
          <w:szCs w:val="24"/>
          <w:lang w:eastAsia="lv-LV"/>
        </w:rPr>
        <w:t xml:space="preserve">” </w:t>
      </w:r>
    </w:p>
    <w:p w14:paraId="4285BD2B" w14:textId="77777777" w:rsidR="00F1265B" w:rsidRPr="00F1265B" w:rsidRDefault="00F1265B" w:rsidP="00F1265B">
      <w:pPr>
        <w:widowControl w:val="0"/>
        <w:suppressAutoHyphens/>
        <w:spacing w:before="9" w:after="120" w:line="240" w:lineRule="auto"/>
        <w:ind w:right="-766"/>
        <w:rPr>
          <w:rFonts w:ascii="Times New Roman" w:eastAsia="Lucida Sans Unicode" w:hAnsi="Times New Roman" w:cs="Times New Roman"/>
          <w:b/>
          <w:color w:val="000000"/>
          <w:kern w:val="1"/>
          <w:sz w:val="24"/>
          <w:szCs w:val="24"/>
          <w:lang w:eastAsia="lv-LV"/>
        </w:rPr>
      </w:pPr>
    </w:p>
    <w:p w14:paraId="1FB6E09B" w14:textId="77777777" w:rsidR="00F1265B" w:rsidRPr="00F1265B" w:rsidRDefault="00F1265B" w:rsidP="00F1265B">
      <w:pPr>
        <w:autoSpaceDE w:val="0"/>
        <w:autoSpaceDN w:val="0"/>
        <w:adjustRightInd w:val="0"/>
        <w:spacing w:after="0" w:line="240" w:lineRule="auto"/>
        <w:ind w:right="-766"/>
        <w:jc w:val="right"/>
        <w:rPr>
          <w:rFonts w:ascii="Times New Roman" w:eastAsia="Calibri" w:hAnsi="Times New Roman" w:cs="Times New Roman"/>
          <w:color w:val="000000"/>
          <w:sz w:val="23"/>
          <w:szCs w:val="23"/>
          <w:lang w:val="et-EE"/>
        </w:rPr>
      </w:pPr>
      <w:r w:rsidRPr="00F1265B">
        <w:rPr>
          <w:rFonts w:ascii="Times New Roman" w:eastAsia="Calibri" w:hAnsi="Times New Roman" w:cs="Times New Roman"/>
          <w:color w:val="000000"/>
          <w:sz w:val="23"/>
          <w:szCs w:val="23"/>
          <w:lang w:val="et-EE"/>
        </w:rPr>
        <w:t>Izdoti saskaņā ar likuma „Par pašvaldībām” 21.panta</w:t>
      </w:r>
    </w:p>
    <w:p w14:paraId="45D366CF" w14:textId="77777777" w:rsidR="00F1265B" w:rsidRPr="00F1265B" w:rsidRDefault="00F1265B" w:rsidP="00F1265B">
      <w:pPr>
        <w:autoSpaceDE w:val="0"/>
        <w:autoSpaceDN w:val="0"/>
        <w:adjustRightInd w:val="0"/>
        <w:spacing w:after="0" w:line="240" w:lineRule="auto"/>
        <w:ind w:right="-766"/>
        <w:jc w:val="right"/>
        <w:rPr>
          <w:rFonts w:ascii="Times New Roman" w:eastAsia="Calibri" w:hAnsi="Times New Roman" w:cs="Times New Roman"/>
          <w:color w:val="000000"/>
          <w:sz w:val="23"/>
          <w:szCs w:val="23"/>
          <w:lang w:val="et-EE"/>
        </w:rPr>
      </w:pPr>
      <w:r w:rsidRPr="00F1265B">
        <w:rPr>
          <w:rFonts w:ascii="Times New Roman" w:eastAsia="Calibri" w:hAnsi="Times New Roman" w:cs="Times New Roman"/>
          <w:color w:val="000000"/>
          <w:sz w:val="23"/>
          <w:szCs w:val="23"/>
          <w:lang w:val="et-EE"/>
        </w:rPr>
        <w:t xml:space="preserve"> pirmās daļas 1.punktu un 24.pantu</w:t>
      </w:r>
    </w:p>
    <w:p w14:paraId="5A1BFE7F" w14:textId="77777777" w:rsidR="00F1265B" w:rsidRPr="00F1265B" w:rsidRDefault="00F1265B" w:rsidP="00F1265B">
      <w:pPr>
        <w:widowControl w:val="0"/>
        <w:suppressAutoHyphens/>
        <w:spacing w:after="120" w:line="240" w:lineRule="auto"/>
        <w:ind w:right="-766"/>
        <w:rPr>
          <w:rFonts w:ascii="Times New Roman" w:eastAsia="Lucida Sans Unicode" w:hAnsi="Times New Roman" w:cs="Times New Roman"/>
          <w:color w:val="000000"/>
          <w:kern w:val="1"/>
          <w:sz w:val="24"/>
          <w:szCs w:val="24"/>
          <w:lang w:eastAsia="lv-LV"/>
        </w:rPr>
      </w:pPr>
    </w:p>
    <w:p w14:paraId="7EFF2C2B" w14:textId="77777777" w:rsidR="00F1265B" w:rsidRPr="00F1265B" w:rsidRDefault="00F1265B" w:rsidP="00F1265B">
      <w:pPr>
        <w:widowControl w:val="0"/>
        <w:tabs>
          <w:tab w:val="left" w:pos="0"/>
        </w:tabs>
        <w:suppressAutoHyphens/>
        <w:spacing w:after="0" w:line="240" w:lineRule="auto"/>
        <w:ind w:right="-766" w:firstLine="284"/>
        <w:jc w:val="both"/>
        <w:rPr>
          <w:rFonts w:ascii="Times New Roman" w:eastAsia="Lucida Sans Unicode" w:hAnsi="Times New Roman" w:cs="Times New Roman"/>
          <w:color w:val="000000"/>
          <w:kern w:val="1"/>
          <w:sz w:val="24"/>
          <w:szCs w:val="24"/>
          <w:lang w:eastAsia="lv-LV"/>
        </w:rPr>
      </w:pPr>
      <w:r w:rsidRPr="00F1265B">
        <w:rPr>
          <w:rFonts w:ascii="Times New Roman" w:eastAsia="Lucida Sans Unicode" w:hAnsi="Times New Roman" w:cs="Times New Roman"/>
          <w:color w:val="000000"/>
          <w:kern w:val="1"/>
          <w:sz w:val="24"/>
          <w:szCs w:val="24"/>
          <w:lang w:eastAsia="lv-LV"/>
        </w:rPr>
        <w:t>Izdarīt Dobeles novada</w:t>
      </w:r>
      <w:r w:rsidRPr="00F1265B">
        <w:rPr>
          <w:rFonts w:ascii="Times New Roman" w:eastAsia="Lucida Sans Unicode" w:hAnsi="Times New Roman" w:cs="Times New Roman"/>
          <w:color w:val="000000"/>
          <w:spacing w:val="-3"/>
          <w:kern w:val="1"/>
          <w:sz w:val="24"/>
          <w:szCs w:val="24"/>
          <w:lang w:eastAsia="lv-LV"/>
        </w:rPr>
        <w:t xml:space="preserve"> </w:t>
      </w:r>
      <w:r w:rsidRPr="00F1265B">
        <w:rPr>
          <w:rFonts w:ascii="Times New Roman" w:eastAsia="Lucida Sans Unicode" w:hAnsi="Times New Roman" w:cs="Times New Roman"/>
          <w:color w:val="000000"/>
          <w:kern w:val="1"/>
          <w:sz w:val="24"/>
          <w:szCs w:val="24"/>
          <w:lang w:eastAsia="lv-LV"/>
        </w:rPr>
        <w:t>domes 2021.gada 19.jūlija saistošajos noteikumos Nr.1 „</w:t>
      </w:r>
      <w:r w:rsidRPr="00F1265B">
        <w:rPr>
          <w:rFonts w:ascii="Times New Roman" w:eastAsia="Lucida Sans Unicode" w:hAnsi="Times New Roman" w:cs="Times New Roman"/>
          <w:bCs/>
          <w:color w:val="000000"/>
          <w:kern w:val="1"/>
          <w:sz w:val="24"/>
          <w:szCs w:val="24"/>
          <w:lang w:eastAsia="lv-LV"/>
        </w:rPr>
        <w:t>Dobeles novada pašvaldības nolikums</w:t>
      </w:r>
      <w:r w:rsidRPr="00F1265B">
        <w:rPr>
          <w:rFonts w:ascii="Times New Roman" w:eastAsia="Lucida Sans Unicode" w:hAnsi="Times New Roman" w:cs="Times New Roman"/>
          <w:color w:val="000000"/>
          <w:kern w:val="1"/>
          <w:sz w:val="24"/>
          <w:szCs w:val="24"/>
          <w:lang w:eastAsia="lv-LV"/>
        </w:rPr>
        <w:t>” (turpmāk tekstā – saistošie noteikumi) šādus grozījumus:</w:t>
      </w:r>
    </w:p>
    <w:p w14:paraId="1E4E6C41" w14:textId="77777777" w:rsidR="00F1265B" w:rsidRPr="00F1265B" w:rsidRDefault="00F1265B" w:rsidP="00F1265B">
      <w:pPr>
        <w:widowControl w:val="0"/>
        <w:tabs>
          <w:tab w:val="left" w:pos="0"/>
        </w:tabs>
        <w:suppressAutoHyphens/>
        <w:spacing w:after="0" w:line="240" w:lineRule="auto"/>
        <w:ind w:right="-766" w:firstLine="284"/>
        <w:jc w:val="both"/>
        <w:rPr>
          <w:rFonts w:ascii="Times New Roman" w:eastAsia="Lucida Sans Unicode" w:hAnsi="Times New Roman" w:cs="Times New Roman"/>
          <w:color w:val="000000"/>
          <w:kern w:val="1"/>
          <w:sz w:val="24"/>
          <w:szCs w:val="24"/>
          <w:lang w:eastAsia="lv-LV"/>
        </w:rPr>
      </w:pPr>
    </w:p>
    <w:p w14:paraId="419BAC31" w14:textId="77777777" w:rsidR="00F1265B" w:rsidRPr="00F1265B" w:rsidRDefault="00F1265B" w:rsidP="00F1265B">
      <w:pPr>
        <w:widowControl w:val="0"/>
        <w:numPr>
          <w:ilvl w:val="0"/>
          <w:numId w:val="1"/>
        </w:numPr>
        <w:tabs>
          <w:tab w:val="left" w:pos="0"/>
        </w:tabs>
        <w:suppressAutoHyphens/>
        <w:spacing w:after="0" w:line="240" w:lineRule="auto"/>
        <w:ind w:right="-766"/>
        <w:jc w:val="both"/>
        <w:rPr>
          <w:rFonts w:ascii="Times New Roman" w:eastAsia="Lucida Sans Unicode" w:hAnsi="Times New Roman" w:cs="Times New Roman"/>
          <w:kern w:val="1"/>
          <w:sz w:val="24"/>
          <w:szCs w:val="24"/>
          <w:lang w:eastAsia="lv-LV"/>
        </w:rPr>
      </w:pPr>
      <w:r w:rsidRPr="00F1265B">
        <w:rPr>
          <w:rFonts w:ascii="Times New Roman" w:eastAsia="Lucida Sans Unicode" w:hAnsi="Times New Roman" w:cs="Times New Roman"/>
          <w:color w:val="000000"/>
          <w:kern w:val="1"/>
          <w:sz w:val="24"/>
          <w:szCs w:val="24"/>
          <w:lang w:eastAsia="lv-LV"/>
        </w:rPr>
        <w:t>S</w:t>
      </w:r>
      <w:r w:rsidRPr="00F1265B">
        <w:rPr>
          <w:rFonts w:ascii="Times New Roman" w:eastAsia="Lucida Sans Unicode" w:hAnsi="Times New Roman" w:cs="Times New Roman"/>
          <w:kern w:val="1"/>
          <w:sz w:val="24"/>
          <w:szCs w:val="24"/>
          <w:lang w:eastAsia="lv-LV"/>
        </w:rPr>
        <w:t xml:space="preserve">vītrot saistošo noteikumu </w:t>
      </w:r>
      <w:r w:rsidRPr="00F1265B">
        <w:rPr>
          <w:rFonts w:ascii="Times New Roman" w:eastAsia="Lucida Sans Unicode" w:hAnsi="Times New Roman" w:cs="Times New Roman"/>
          <w:color w:val="000000"/>
          <w:kern w:val="1"/>
          <w:sz w:val="24"/>
          <w:szCs w:val="24"/>
          <w:lang w:eastAsia="lv-LV"/>
        </w:rPr>
        <w:t>8.9.16.2.apakšpunktu.</w:t>
      </w:r>
    </w:p>
    <w:p w14:paraId="0C299E95" w14:textId="77777777" w:rsidR="00F1265B" w:rsidRPr="00F1265B" w:rsidRDefault="00F1265B" w:rsidP="00F1265B">
      <w:pPr>
        <w:widowControl w:val="0"/>
        <w:tabs>
          <w:tab w:val="left" w:pos="0"/>
        </w:tabs>
        <w:suppressAutoHyphens/>
        <w:spacing w:after="0" w:line="240" w:lineRule="auto"/>
        <w:ind w:left="644" w:right="-766"/>
        <w:jc w:val="both"/>
        <w:rPr>
          <w:rFonts w:ascii="Times New Roman" w:eastAsia="Lucida Sans Unicode" w:hAnsi="Times New Roman" w:cs="Times New Roman"/>
          <w:kern w:val="1"/>
          <w:sz w:val="24"/>
          <w:szCs w:val="24"/>
          <w:lang w:eastAsia="lv-LV"/>
        </w:rPr>
      </w:pPr>
    </w:p>
    <w:p w14:paraId="33B5783F" w14:textId="77777777" w:rsidR="00F1265B" w:rsidRPr="00F1265B" w:rsidRDefault="00F1265B" w:rsidP="00F1265B">
      <w:pPr>
        <w:widowControl w:val="0"/>
        <w:numPr>
          <w:ilvl w:val="0"/>
          <w:numId w:val="1"/>
        </w:numPr>
        <w:tabs>
          <w:tab w:val="left" w:pos="0"/>
        </w:tabs>
        <w:suppressAutoHyphens/>
        <w:spacing w:after="0" w:line="240" w:lineRule="auto"/>
        <w:ind w:right="-766"/>
        <w:jc w:val="both"/>
        <w:rPr>
          <w:rFonts w:ascii="Times New Roman" w:eastAsia="Lucida Sans Unicode" w:hAnsi="Times New Roman" w:cs="Times New Roman"/>
          <w:kern w:val="1"/>
          <w:sz w:val="24"/>
          <w:szCs w:val="24"/>
          <w:lang w:eastAsia="lv-LV"/>
        </w:rPr>
      </w:pPr>
      <w:r w:rsidRPr="00F1265B">
        <w:rPr>
          <w:rFonts w:ascii="Times New Roman" w:eastAsia="Lucida Sans Unicode" w:hAnsi="Times New Roman" w:cs="Times New Roman"/>
          <w:color w:val="000000"/>
          <w:kern w:val="1"/>
          <w:sz w:val="24"/>
          <w:szCs w:val="24"/>
          <w:lang w:eastAsia="lv-LV"/>
        </w:rPr>
        <w:t>S</w:t>
      </w:r>
      <w:r w:rsidRPr="00F1265B">
        <w:rPr>
          <w:rFonts w:ascii="Times New Roman" w:eastAsia="Lucida Sans Unicode" w:hAnsi="Times New Roman" w:cs="Times New Roman"/>
          <w:kern w:val="1"/>
          <w:sz w:val="24"/>
          <w:szCs w:val="24"/>
          <w:lang w:eastAsia="lv-LV"/>
        </w:rPr>
        <w:t xml:space="preserve">vītrot saistošo noteikumu </w:t>
      </w:r>
      <w:r w:rsidRPr="00F1265B">
        <w:rPr>
          <w:rFonts w:ascii="Times New Roman" w:eastAsia="Lucida Sans Unicode" w:hAnsi="Times New Roman" w:cs="Times New Roman"/>
          <w:color w:val="000000"/>
          <w:kern w:val="1"/>
          <w:sz w:val="24"/>
          <w:szCs w:val="24"/>
          <w:lang w:eastAsia="lv-LV"/>
        </w:rPr>
        <w:t xml:space="preserve">8.9.16.3. </w:t>
      </w:r>
      <w:r w:rsidRPr="00F1265B">
        <w:rPr>
          <w:rFonts w:ascii="Times New Roman" w:eastAsia="Lucida Sans Unicode" w:hAnsi="Times New Roman" w:cs="Times New Roman"/>
          <w:kern w:val="1"/>
          <w:sz w:val="24"/>
          <w:szCs w:val="24"/>
          <w:lang w:eastAsia="lv-LV"/>
        </w:rPr>
        <w:t>apakšpunktu.</w:t>
      </w:r>
    </w:p>
    <w:p w14:paraId="53D2D29E" w14:textId="77777777" w:rsidR="00F1265B" w:rsidRPr="00F1265B" w:rsidRDefault="00F1265B" w:rsidP="00F1265B">
      <w:pPr>
        <w:widowControl w:val="0"/>
        <w:suppressAutoHyphens/>
        <w:spacing w:after="0" w:line="240" w:lineRule="auto"/>
        <w:ind w:right="-766"/>
        <w:rPr>
          <w:rFonts w:ascii="Times New Roman" w:eastAsia="Lucida Sans Unicode" w:hAnsi="Times New Roman" w:cs="Times New Roman"/>
          <w:kern w:val="1"/>
          <w:sz w:val="24"/>
          <w:szCs w:val="24"/>
          <w:lang w:eastAsia="lv-LV"/>
        </w:rPr>
      </w:pPr>
    </w:p>
    <w:p w14:paraId="59E6C70C" w14:textId="77777777" w:rsidR="00F1265B" w:rsidRPr="00F1265B" w:rsidRDefault="00F1265B" w:rsidP="00F1265B">
      <w:pPr>
        <w:widowControl w:val="0"/>
        <w:tabs>
          <w:tab w:val="left" w:pos="0"/>
          <w:tab w:val="left" w:pos="8034"/>
        </w:tabs>
        <w:suppressAutoHyphens/>
        <w:spacing w:after="120" w:line="252" w:lineRule="exact"/>
        <w:ind w:right="-766"/>
        <w:rPr>
          <w:rFonts w:ascii="Times New Roman" w:eastAsia="Lucida Sans Unicode" w:hAnsi="Times New Roman" w:cs="Times New Roman"/>
          <w:color w:val="000000"/>
          <w:kern w:val="1"/>
          <w:sz w:val="24"/>
          <w:szCs w:val="24"/>
          <w:lang w:eastAsia="lv-LV"/>
        </w:rPr>
      </w:pPr>
    </w:p>
    <w:p w14:paraId="056EF46D" w14:textId="77777777" w:rsidR="00F1265B" w:rsidRPr="00F1265B" w:rsidRDefault="00F1265B" w:rsidP="00F1265B">
      <w:pPr>
        <w:widowControl w:val="0"/>
        <w:tabs>
          <w:tab w:val="left" w:pos="0"/>
          <w:tab w:val="left" w:pos="8034"/>
        </w:tabs>
        <w:suppressAutoHyphens/>
        <w:spacing w:after="120" w:line="252" w:lineRule="exact"/>
        <w:ind w:right="-766"/>
        <w:rPr>
          <w:rFonts w:ascii="Times New Roman" w:eastAsia="Lucida Sans Unicode" w:hAnsi="Times New Roman" w:cs="Times New Roman"/>
          <w:color w:val="000000"/>
          <w:kern w:val="1"/>
          <w:sz w:val="24"/>
          <w:szCs w:val="24"/>
          <w:lang w:eastAsia="lv-LV"/>
        </w:rPr>
      </w:pPr>
    </w:p>
    <w:p w14:paraId="0CA39DA4" w14:textId="77777777" w:rsidR="00F1265B" w:rsidRPr="00F1265B" w:rsidRDefault="00F1265B" w:rsidP="00F1265B">
      <w:pPr>
        <w:widowControl w:val="0"/>
        <w:tabs>
          <w:tab w:val="left" w:pos="0"/>
          <w:tab w:val="left" w:pos="8034"/>
        </w:tabs>
        <w:suppressAutoHyphens/>
        <w:spacing w:after="120" w:line="252" w:lineRule="exact"/>
        <w:ind w:right="-766"/>
        <w:rPr>
          <w:rFonts w:ascii="Times New Roman" w:eastAsia="Lucida Sans Unicode" w:hAnsi="Times New Roman" w:cs="Times New Roman"/>
          <w:color w:val="000000"/>
          <w:kern w:val="1"/>
          <w:sz w:val="24"/>
          <w:szCs w:val="24"/>
          <w:lang w:eastAsia="lv-LV"/>
        </w:rPr>
      </w:pPr>
    </w:p>
    <w:p w14:paraId="7BE35E36" w14:textId="77777777" w:rsidR="00F1265B" w:rsidRPr="00F1265B" w:rsidRDefault="00F1265B" w:rsidP="00F1265B">
      <w:pPr>
        <w:widowControl w:val="0"/>
        <w:tabs>
          <w:tab w:val="left" w:pos="0"/>
          <w:tab w:val="left" w:pos="8034"/>
        </w:tabs>
        <w:suppressAutoHyphens/>
        <w:spacing w:after="120" w:line="252" w:lineRule="exact"/>
        <w:ind w:right="-766"/>
        <w:rPr>
          <w:rFonts w:ascii="Times New Roman" w:eastAsia="Lucida Sans Unicode" w:hAnsi="Times New Roman" w:cs="Times New Roman"/>
          <w:color w:val="000000"/>
          <w:kern w:val="1"/>
          <w:sz w:val="24"/>
          <w:szCs w:val="24"/>
          <w:lang w:eastAsia="lv-LV"/>
        </w:rPr>
      </w:pPr>
      <w:r w:rsidRPr="00F1265B">
        <w:rPr>
          <w:rFonts w:ascii="Times New Roman" w:eastAsia="Lucida Sans Unicode" w:hAnsi="Times New Roman" w:cs="Times New Roman"/>
          <w:color w:val="000000"/>
          <w:kern w:val="1"/>
          <w:sz w:val="24"/>
          <w:szCs w:val="24"/>
          <w:lang w:eastAsia="lv-LV"/>
        </w:rPr>
        <w:t>Domes</w:t>
      </w:r>
      <w:r w:rsidRPr="00F1265B">
        <w:rPr>
          <w:rFonts w:ascii="Times New Roman" w:eastAsia="Lucida Sans Unicode" w:hAnsi="Times New Roman" w:cs="Times New Roman"/>
          <w:color w:val="000000"/>
          <w:spacing w:val="-3"/>
          <w:kern w:val="1"/>
          <w:sz w:val="24"/>
          <w:szCs w:val="24"/>
          <w:lang w:eastAsia="lv-LV"/>
        </w:rPr>
        <w:t xml:space="preserve"> </w:t>
      </w:r>
      <w:r w:rsidRPr="00F1265B">
        <w:rPr>
          <w:rFonts w:ascii="Times New Roman" w:eastAsia="Lucida Sans Unicode" w:hAnsi="Times New Roman" w:cs="Times New Roman"/>
          <w:color w:val="000000"/>
          <w:kern w:val="1"/>
          <w:sz w:val="24"/>
          <w:szCs w:val="24"/>
          <w:lang w:eastAsia="lv-LV"/>
        </w:rPr>
        <w:t>priekšsēdētājs                                                                             I. </w:t>
      </w:r>
      <w:proofErr w:type="spellStart"/>
      <w:r w:rsidRPr="00F1265B">
        <w:rPr>
          <w:rFonts w:ascii="Times New Roman" w:eastAsia="Lucida Sans Unicode" w:hAnsi="Times New Roman" w:cs="Times New Roman"/>
          <w:color w:val="000000"/>
          <w:kern w:val="1"/>
          <w:sz w:val="24"/>
          <w:szCs w:val="24"/>
          <w:lang w:eastAsia="lv-LV"/>
        </w:rPr>
        <w:t>Gorskis</w:t>
      </w:r>
      <w:proofErr w:type="spellEnd"/>
    </w:p>
    <w:p w14:paraId="5CA24250" w14:textId="77777777" w:rsidR="00F1265B" w:rsidRPr="00F1265B" w:rsidRDefault="00F1265B" w:rsidP="00F1265B">
      <w:pPr>
        <w:widowControl w:val="0"/>
        <w:tabs>
          <w:tab w:val="left" w:pos="0"/>
          <w:tab w:val="left" w:pos="8034"/>
        </w:tabs>
        <w:suppressAutoHyphens/>
        <w:spacing w:after="120" w:line="252" w:lineRule="exact"/>
        <w:ind w:right="-766"/>
        <w:rPr>
          <w:rFonts w:ascii="Times New Roman" w:eastAsia="Lucida Sans Unicode" w:hAnsi="Times New Roman" w:cs="Times New Roman"/>
          <w:color w:val="000000"/>
          <w:kern w:val="1"/>
          <w:sz w:val="24"/>
          <w:szCs w:val="24"/>
          <w:lang w:eastAsia="lv-LV"/>
        </w:rPr>
      </w:pPr>
    </w:p>
    <w:p w14:paraId="57D6EB46" w14:textId="77777777" w:rsidR="00F1265B" w:rsidRPr="00F1265B" w:rsidRDefault="00F1265B" w:rsidP="00F1265B">
      <w:pPr>
        <w:widowControl w:val="0"/>
        <w:tabs>
          <w:tab w:val="left" w:pos="0"/>
          <w:tab w:val="left" w:pos="8034"/>
        </w:tabs>
        <w:suppressAutoHyphens/>
        <w:spacing w:after="120" w:line="252" w:lineRule="exact"/>
        <w:ind w:right="-766"/>
        <w:rPr>
          <w:rFonts w:ascii="Times New Roman" w:eastAsia="Lucida Sans Unicode" w:hAnsi="Times New Roman" w:cs="Times New Roman"/>
          <w:color w:val="000000"/>
          <w:kern w:val="1"/>
          <w:sz w:val="24"/>
          <w:szCs w:val="24"/>
          <w:lang w:eastAsia="lv-LV"/>
        </w:rPr>
      </w:pPr>
    </w:p>
    <w:p w14:paraId="6B0CD211" w14:textId="77777777" w:rsidR="00F1265B" w:rsidRPr="00F1265B" w:rsidRDefault="00F1265B" w:rsidP="00F1265B">
      <w:pPr>
        <w:widowControl w:val="0"/>
        <w:tabs>
          <w:tab w:val="left" w:pos="0"/>
          <w:tab w:val="left" w:pos="8034"/>
        </w:tabs>
        <w:suppressAutoHyphens/>
        <w:spacing w:after="120" w:line="252" w:lineRule="exact"/>
        <w:ind w:right="-766"/>
        <w:rPr>
          <w:rFonts w:ascii="Times New Roman" w:eastAsia="Lucida Sans Unicode" w:hAnsi="Times New Roman" w:cs="Times New Roman"/>
          <w:color w:val="000000"/>
          <w:kern w:val="1"/>
          <w:sz w:val="24"/>
          <w:szCs w:val="24"/>
          <w:lang w:eastAsia="lv-LV"/>
        </w:rPr>
      </w:pPr>
    </w:p>
    <w:p w14:paraId="65E3B6C2" w14:textId="77777777" w:rsidR="00F1265B" w:rsidRPr="00F1265B" w:rsidRDefault="00F1265B" w:rsidP="00F1265B">
      <w:pPr>
        <w:widowControl w:val="0"/>
        <w:suppressAutoHyphens/>
        <w:spacing w:after="120" w:line="240" w:lineRule="auto"/>
        <w:ind w:right="-766"/>
        <w:rPr>
          <w:rFonts w:ascii="Times New Roman" w:eastAsia="Lucida Sans Unicode" w:hAnsi="Times New Roman" w:cs="Times New Roman"/>
          <w:color w:val="000000"/>
          <w:kern w:val="1"/>
          <w:sz w:val="24"/>
          <w:szCs w:val="24"/>
          <w:lang w:eastAsia="lv-LV"/>
        </w:rPr>
      </w:pPr>
    </w:p>
    <w:p w14:paraId="6BE70F8F" w14:textId="77777777" w:rsidR="00F1265B" w:rsidRPr="00F1265B" w:rsidRDefault="00F1265B" w:rsidP="00F1265B">
      <w:pPr>
        <w:widowControl w:val="0"/>
        <w:suppressAutoHyphens/>
        <w:spacing w:after="120" w:line="240" w:lineRule="auto"/>
        <w:ind w:right="-766"/>
        <w:rPr>
          <w:rFonts w:ascii="Times New Roman" w:eastAsia="Lucida Sans Unicode" w:hAnsi="Times New Roman" w:cs="Times New Roman"/>
          <w:color w:val="000000"/>
          <w:kern w:val="1"/>
          <w:sz w:val="18"/>
          <w:szCs w:val="24"/>
          <w:lang w:eastAsia="lv-LV"/>
        </w:rPr>
      </w:pPr>
      <w:r w:rsidRPr="00F1265B">
        <w:rPr>
          <w:rFonts w:ascii="Times New Roman" w:eastAsia="Lucida Sans Unicode" w:hAnsi="Times New Roman" w:cs="Times New Roman"/>
          <w:color w:val="000000"/>
          <w:kern w:val="1"/>
          <w:sz w:val="26"/>
          <w:szCs w:val="24"/>
          <w:lang w:eastAsia="lv-LV"/>
        </w:rPr>
        <w:br w:type="page"/>
      </w:r>
    </w:p>
    <w:p w14:paraId="1A4CCE0C" w14:textId="77777777" w:rsidR="00F1265B" w:rsidRPr="00F1265B" w:rsidRDefault="00F1265B" w:rsidP="00F1265B">
      <w:pPr>
        <w:spacing w:after="0" w:line="240" w:lineRule="auto"/>
        <w:jc w:val="center"/>
        <w:outlineLvl w:val="3"/>
        <w:rPr>
          <w:rFonts w:ascii="Times New Roman" w:eastAsia="Times New Roman" w:hAnsi="Times New Roman" w:cs="Times New Roman"/>
          <w:b/>
          <w:bCs/>
          <w:color w:val="000000"/>
          <w:sz w:val="24"/>
          <w:szCs w:val="24"/>
          <w:lang w:eastAsia="lv-LV"/>
        </w:rPr>
      </w:pPr>
      <w:r w:rsidRPr="00F1265B">
        <w:rPr>
          <w:rFonts w:ascii="Times New Roman" w:eastAsia="Times New Roman" w:hAnsi="Times New Roman" w:cs="Times New Roman"/>
          <w:b/>
          <w:bCs/>
          <w:color w:val="000000"/>
          <w:sz w:val="24"/>
          <w:szCs w:val="24"/>
          <w:lang w:eastAsia="lv-LV"/>
        </w:rPr>
        <w:lastRenderedPageBreak/>
        <w:t>Paskaidrojuma raksts</w:t>
      </w:r>
    </w:p>
    <w:p w14:paraId="0F8967D2" w14:textId="77777777" w:rsidR="00F1265B" w:rsidRPr="00F1265B" w:rsidRDefault="00F1265B" w:rsidP="00F1265B">
      <w:pPr>
        <w:spacing w:after="120" w:line="240" w:lineRule="auto"/>
        <w:jc w:val="center"/>
        <w:outlineLvl w:val="3"/>
        <w:rPr>
          <w:rFonts w:ascii="Times New Roman" w:eastAsia="Times New Roman" w:hAnsi="Times New Roman" w:cs="Times New Roman"/>
          <w:b/>
          <w:bCs/>
          <w:color w:val="000000"/>
          <w:sz w:val="24"/>
          <w:szCs w:val="24"/>
          <w:lang w:eastAsia="lv-LV"/>
        </w:rPr>
      </w:pPr>
      <w:r w:rsidRPr="00F1265B">
        <w:rPr>
          <w:rFonts w:ascii="Times New Roman" w:eastAsia="Times New Roman" w:hAnsi="Times New Roman" w:cs="Times New Roman"/>
          <w:b/>
          <w:bCs/>
          <w:color w:val="000000"/>
          <w:sz w:val="24"/>
          <w:szCs w:val="24"/>
          <w:lang w:eastAsia="lv-LV"/>
        </w:rPr>
        <w:t>Dobeles novada domes 2022. gada 27.janvāra  saistošajiem noteikumiem Nr.4</w:t>
      </w:r>
    </w:p>
    <w:p w14:paraId="2560A561" w14:textId="77777777" w:rsidR="00F1265B" w:rsidRPr="00F1265B" w:rsidRDefault="00F1265B" w:rsidP="00F1265B">
      <w:pPr>
        <w:spacing w:after="0" w:line="240" w:lineRule="auto"/>
        <w:jc w:val="center"/>
        <w:outlineLvl w:val="3"/>
        <w:rPr>
          <w:rFonts w:ascii="Times New Roman" w:eastAsia="Times New Roman" w:hAnsi="Times New Roman" w:cs="Times New Roman"/>
          <w:b/>
          <w:color w:val="000000"/>
          <w:sz w:val="24"/>
          <w:szCs w:val="24"/>
          <w:lang w:eastAsia="lv-LV"/>
        </w:rPr>
      </w:pPr>
      <w:r w:rsidRPr="00F1265B">
        <w:rPr>
          <w:rFonts w:ascii="Times New Roman" w:eastAsia="Times New Roman" w:hAnsi="Times New Roman" w:cs="Times New Roman"/>
          <w:b/>
          <w:color w:val="000000"/>
          <w:sz w:val="24"/>
          <w:szCs w:val="24"/>
          <w:lang w:eastAsia="lv-LV"/>
        </w:rPr>
        <w:t>„Grozījumi Dobeles novada</w:t>
      </w:r>
      <w:r w:rsidRPr="00F1265B">
        <w:rPr>
          <w:rFonts w:ascii="Times New Roman" w:eastAsia="Times New Roman" w:hAnsi="Times New Roman" w:cs="Times New Roman"/>
          <w:b/>
          <w:color w:val="000000"/>
          <w:spacing w:val="-3"/>
          <w:sz w:val="24"/>
          <w:szCs w:val="24"/>
          <w:lang w:eastAsia="lv-LV"/>
        </w:rPr>
        <w:t xml:space="preserve"> </w:t>
      </w:r>
      <w:r w:rsidRPr="00F1265B">
        <w:rPr>
          <w:rFonts w:ascii="Times New Roman" w:eastAsia="Times New Roman" w:hAnsi="Times New Roman" w:cs="Times New Roman"/>
          <w:b/>
          <w:color w:val="000000"/>
          <w:sz w:val="24"/>
          <w:szCs w:val="24"/>
          <w:lang w:eastAsia="lv-LV"/>
        </w:rPr>
        <w:t>domes 2021.gada 19.jūlija saistošajos noteikumos Nr. 1 „</w:t>
      </w:r>
      <w:r w:rsidRPr="00F1265B">
        <w:rPr>
          <w:rFonts w:ascii="Times New Roman" w:eastAsia="Times New Roman" w:hAnsi="Times New Roman" w:cs="Times New Roman"/>
          <w:b/>
          <w:bCs/>
          <w:color w:val="000000"/>
          <w:sz w:val="24"/>
          <w:szCs w:val="24"/>
          <w:lang w:eastAsia="lv-LV"/>
        </w:rPr>
        <w:t>Dobeles novada pašvaldības nolikums</w:t>
      </w:r>
      <w:r w:rsidRPr="00F1265B">
        <w:rPr>
          <w:rFonts w:ascii="Times New Roman" w:eastAsia="Times New Roman" w:hAnsi="Times New Roman" w:cs="Times New Roman"/>
          <w:b/>
          <w:color w:val="000000"/>
          <w:sz w:val="24"/>
          <w:szCs w:val="24"/>
          <w:lang w:eastAsia="lv-LV"/>
        </w:rPr>
        <w:t>””</w:t>
      </w:r>
    </w:p>
    <w:p w14:paraId="07B535A9" w14:textId="77777777" w:rsidR="00F1265B" w:rsidRPr="00F1265B" w:rsidRDefault="00F1265B" w:rsidP="00F1265B">
      <w:pPr>
        <w:spacing w:after="0" w:line="240" w:lineRule="auto"/>
        <w:jc w:val="center"/>
        <w:outlineLvl w:val="3"/>
        <w:rPr>
          <w:rFonts w:ascii="Times New Roman" w:eastAsia="Times New Roman" w:hAnsi="Times New Roman" w:cs="Times New Roman"/>
          <w:b/>
          <w:bCs/>
          <w:color w:val="000000"/>
          <w:sz w:val="24"/>
          <w:szCs w:val="24"/>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F1265B" w:rsidRPr="00F1265B" w14:paraId="27DC4DAB" w14:textId="77777777" w:rsidTr="00C76DDD">
        <w:tc>
          <w:tcPr>
            <w:tcW w:w="2520" w:type="dxa"/>
            <w:tcBorders>
              <w:top w:val="single" w:sz="4" w:space="0" w:color="auto"/>
              <w:left w:val="single" w:sz="4" w:space="0" w:color="auto"/>
              <w:bottom w:val="single" w:sz="4" w:space="0" w:color="auto"/>
              <w:right w:val="single" w:sz="4" w:space="0" w:color="auto"/>
            </w:tcBorders>
            <w:hideMark/>
          </w:tcPr>
          <w:p w14:paraId="4DD84971" w14:textId="77777777" w:rsidR="00F1265B" w:rsidRPr="00F1265B" w:rsidRDefault="00F1265B" w:rsidP="00F1265B">
            <w:pPr>
              <w:spacing w:after="0" w:line="240" w:lineRule="auto"/>
              <w:ind w:firstLine="89"/>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7D8664F7" w14:textId="77777777" w:rsidR="00F1265B" w:rsidRPr="00F1265B" w:rsidRDefault="00F1265B" w:rsidP="00F1265B">
            <w:pPr>
              <w:spacing w:after="0" w:line="240" w:lineRule="auto"/>
              <w:ind w:left="68"/>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Norādāmā informācija</w:t>
            </w:r>
          </w:p>
        </w:tc>
      </w:tr>
      <w:tr w:rsidR="00F1265B" w:rsidRPr="00F1265B" w14:paraId="08E09346" w14:textId="77777777" w:rsidTr="00C76DDD">
        <w:tc>
          <w:tcPr>
            <w:tcW w:w="2520" w:type="dxa"/>
            <w:tcBorders>
              <w:top w:val="single" w:sz="4" w:space="0" w:color="auto"/>
              <w:left w:val="single" w:sz="4" w:space="0" w:color="auto"/>
              <w:bottom w:val="single" w:sz="4" w:space="0" w:color="auto"/>
              <w:right w:val="single" w:sz="4" w:space="0" w:color="auto"/>
            </w:tcBorders>
            <w:hideMark/>
          </w:tcPr>
          <w:p w14:paraId="499C6F5D" w14:textId="77777777" w:rsidR="00F1265B" w:rsidRPr="00F1265B" w:rsidRDefault="00F1265B" w:rsidP="00F1265B">
            <w:pPr>
              <w:spacing w:after="0" w:line="240" w:lineRule="auto"/>
              <w:ind w:firstLine="89"/>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11691F40" w14:textId="77777777" w:rsidR="00F1265B" w:rsidRPr="00F1265B" w:rsidRDefault="00F1265B" w:rsidP="00F1265B">
            <w:pPr>
              <w:spacing w:after="0" w:line="240" w:lineRule="auto"/>
              <w:ind w:left="68"/>
              <w:jc w:val="both"/>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Ievērojot norādīto un sakarā ar ieplānotajām izmaiņām pašvaldības pārvaldes organizācijas sistēmā ir nepieciešams veikt attiecīgus grozījumus pašvaldības nolikumā. </w:t>
            </w:r>
          </w:p>
        </w:tc>
      </w:tr>
      <w:tr w:rsidR="00F1265B" w:rsidRPr="00F1265B" w14:paraId="6DA67F3C" w14:textId="77777777" w:rsidTr="00C76DDD">
        <w:tc>
          <w:tcPr>
            <w:tcW w:w="2520" w:type="dxa"/>
            <w:tcBorders>
              <w:top w:val="single" w:sz="4" w:space="0" w:color="auto"/>
              <w:left w:val="single" w:sz="4" w:space="0" w:color="auto"/>
              <w:bottom w:val="single" w:sz="4" w:space="0" w:color="auto"/>
              <w:right w:val="single" w:sz="4" w:space="0" w:color="auto"/>
            </w:tcBorders>
            <w:hideMark/>
          </w:tcPr>
          <w:p w14:paraId="2A7EA0AC" w14:textId="77777777" w:rsidR="00F1265B" w:rsidRPr="00F1265B" w:rsidRDefault="00F1265B" w:rsidP="00F1265B">
            <w:pPr>
              <w:spacing w:after="0" w:line="240" w:lineRule="auto"/>
              <w:ind w:firstLine="89"/>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56E6C1D2" w14:textId="77777777" w:rsidR="00F1265B" w:rsidRPr="00F1265B" w:rsidRDefault="00F1265B" w:rsidP="00F1265B">
            <w:pPr>
              <w:spacing w:after="0" w:line="240" w:lineRule="auto"/>
              <w:ind w:left="68"/>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 xml:space="preserve">Ar saistošajiem noteikumiem tiek svītroti </w:t>
            </w:r>
            <w:r w:rsidRPr="00F1265B">
              <w:rPr>
                <w:rFonts w:ascii="Times New Roman" w:eastAsia="Times New Roman" w:hAnsi="Times New Roman" w:cs="Times New Roman"/>
                <w:sz w:val="24"/>
                <w:szCs w:val="24"/>
                <w:lang w:eastAsia="lv-LV"/>
              </w:rPr>
              <w:t xml:space="preserve">pašvaldības nolikuma </w:t>
            </w:r>
            <w:r w:rsidRPr="00F1265B">
              <w:rPr>
                <w:rFonts w:ascii="Times New Roman" w:eastAsia="Times New Roman" w:hAnsi="Times New Roman" w:cs="Times New Roman"/>
                <w:color w:val="000000"/>
                <w:sz w:val="24"/>
                <w:szCs w:val="24"/>
                <w:lang w:eastAsia="lv-LV"/>
              </w:rPr>
              <w:t>8.9.16.2. un 8.9.16.3. apakšpunkti, tādējādi izslēdzot no  pašvaldības pārvaldes organizācijas sistēmas ieceri izveidot Dobeles novada muzeja filiāles – Auces novadpētniecības krātuvi un Tērvetes novadpētniecības krātuvi.</w:t>
            </w:r>
          </w:p>
        </w:tc>
      </w:tr>
      <w:tr w:rsidR="00F1265B" w:rsidRPr="00F1265B" w14:paraId="6A8C6AB5" w14:textId="77777777" w:rsidTr="00C76DDD">
        <w:tc>
          <w:tcPr>
            <w:tcW w:w="2520" w:type="dxa"/>
            <w:tcBorders>
              <w:top w:val="single" w:sz="4" w:space="0" w:color="auto"/>
              <w:left w:val="single" w:sz="4" w:space="0" w:color="auto"/>
              <w:bottom w:val="single" w:sz="4" w:space="0" w:color="auto"/>
              <w:right w:val="single" w:sz="4" w:space="0" w:color="auto"/>
            </w:tcBorders>
            <w:hideMark/>
          </w:tcPr>
          <w:p w14:paraId="276C1ADB" w14:textId="77777777" w:rsidR="00F1265B" w:rsidRPr="00F1265B" w:rsidRDefault="00F1265B" w:rsidP="00F1265B">
            <w:pPr>
              <w:spacing w:after="0" w:line="240" w:lineRule="auto"/>
              <w:ind w:firstLine="89"/>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794F1959" w14:textId="77777777" w:rsidR="00F1265B" w:rsidRPr="00F1265B" w:rsidRDefault="00F1265B" w:rsidP="00F1265B">
            <w:pPr>
              <w:spacing w:after="0" w:line="240" w:lineRule="auto"/>
              <w:ind w:left="68"/>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Nav būtiskas ietekmes uz pašvaldības budžetu.</w:t>
            </w:r>
          </w:p>
        </w:tc>
      </w:tr>
      <w:tr w:rsidR="00F1265B" w:rsidRPr="00F1265B" w14:paraId="0891EB0D" w14:textId="77777777" w:rsidTr="00C76DDD">
        <w:tc>
          <w:tcPr>
            <w:tcW w:w="2520" w:type="dxa"/>
            <w:tcBorders>
              <w:top w:val="single" w:sz="4" w:space="0" w:color="auto"/>
              <w:left w:val="single" w:sz="4" w:space="0" w:color="auto"/>
              <w:bottom w:val="single" w:sz="4" w:space="0" w:color="auto"/>
              <w:right w:val="single" w:sz="4" w:space="0" w:color="auto"/>
            </w:tcBorders>
            <w:hideMark/>
          </w:tcPr>
          <w:p w14:paraId="27E699DE" w14:textId="77777777" w:rsidR="00F1265B" w:rsidRPr="00F1265B" w:rsidRDefault="00F1265B" w:rsidP="00F1265B">
            <w:pPr>
              <w:spacing w:after="0" w:line="240" w:lineRule="auto"/>
              <w:ind w:firstLine="89"/>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54A993A4" w14:textId="77777777" w:rsidR="00F1265B" w:rsidRPr="00F1265B" w:rsidRDefault="00F1265B" w:rsidP="00F1265B">
            <w:pPr>
              <w:spacing w:after="0" w:line="240" w:lineRule="auto"/>
              <w:ind w:left="68"/>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Nav attiecināms.</w:t>
            </w:r>
          </w:p>
        </w:tc>
      </w:tr>
      <w:tr w:rsidR="00F1265B" w:rsidRPr="00F1265B" w14:paraId="6B3196EC" w14:textId="77777777" w:rsidTr="00C76DDD">
        <w:tc>
          <w:tcPr>
            <w:tcW w:w="2520" w:type="dxa"/>
            <w:tcBorders>
              <w:top w:val="single" w:sz="4" w:space="0" w:color="auto"/>
              <w:left w:val="single" w:sz="4" w:space="0" w:color="auto"/>
              <w:bottom w:val="single" w:sz="4" w:space="0" w:color="auto"/>
              <w:right w:val="single" w:sz="4" w:space="0" w:color="auto"/>
            </w:tcBorders>
            <w:hideMark/>
          </w:tcPr>
          <w:p w14:paraId="60F2F77C" w14:textId="77777777" w:rsidR="00F1265B" w:rsidRPr="00F1265B" w:rsidRDefault="00F1265B" w:rsidP="00F1265B">
            <w:pPr>
              <w:spacing w:after="0" w:line="240" w:lineRule="auto"/>
              <w:ind w:firstLine="89"/>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640D3EDD" w14:textId="77777777" w:rsidR="00F1265B" w:rsidRPr="00F1265B" w:rsidRDefault="00F1265B" w:rsidP="00F1265B">
            <w:pPr>
              <w:spacing w:after="0" w:line="240" w:lineRule="auto"/>
              <w:ind w:left="68"/>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 xml:space="preserve">Saistošie noteikumi neskar administratīvās procedūras un nemaina privātpersonām veicamās darbības līdzšinējo kārtību. </w:t>
            </w:r>
          </w:p>
        </w:tc>
      </w:tr>
      <w:tr w:rsidR="00F1265B" w:rsidRPr="00F1265B" w14:paraId="50BC4536" w14:textId="77777777" w:rsidTr="00C76DDD">
        <w:tc>
          <w:tcPr>
            <w:tcW w:w="2520" w:type="dxa"/>
            <w:tcBorders>
              <w:top w:val="single" w:sz="4" w:space="0" w:color="auto"/>
              <w:left w:val="single" w:sz="4" w:space="0" w:color="auto"/>
              <w:bottom w:val="single" w:sz="4" w:space="0" w:color="auto"/>
              <w:right w:val="single" w:sz="4" w:space="0" w:color="auto"/>
            </w:tcBorders>
            <w:hideMark/>
          </w:tcPr>
          <w:p w14:paraId="6877D87D" w14:textId="77777777" w:rsidR="00F1265B" w:rsidRPr="00F1265B" w:rsidRDefault="00F1265B" w:rsidP="00F1265B">
            <w:pPr>
              <w:spacing w:after="0" w:line="240" w:lineRule="auto"/>
              <w:ind w:firstLine="89"/>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58B91DE2" w14:textId="77777777" w:rsidR="00F1265B" w:rsidRPr="00F1265B" w:rsidRDefault="00F1265B" w:rsidP="00F1265B">
            <w:pPr>
              <w:spacing w:after="0" w:line="240" w:lineRule="auto"/>
              <w:ind w:left="68"/>
              <w:rPr>
                <w:rFonts w:ascii="Times New Roman" w:eastAsia="Times New Roman" w:hAnsi="Times New Roman" w:cs="Times New Roman"/>
                <w:color w:val="000000"/>
                <w:sz w:val="24"/>
                <w:szCs w:val="24"/>
                <w:lang w:eastAsia="lv-LV"/>
              </w:rPr>
            </w:pPr>
            <w:r w:rsidRPr="00F1265B">
              <w:rPr>
                <w:rFonts w:ascii="Times New Roman" w:eastAsia="Times New Roman" w:hAnsi="Times New Roman" w:cs="Times New Roman"/>
                <w:color w:val="000000"/>
                <w:sz w:val="24"/>
                <w:szCs w:val="24"/>
                <w:lang w:eastAsia="lv-LV"/>
              </w:rPr>
              <w:t>Nav attiecināms.</w:t>
            </w:r>
          </w:p>
        </w:tc>
      </w:tr>
    </w:tbl>
    <w:p w14:paraId="61B807D9" w14:textId="77777777" w:rsidR="00F1265B" w:rsidRPr="00F1265B" w:rsidRDefault="00F1265B" w:rsidP="00F1265B">
      <w:pPr>
        <w:autoSpaceDE w:val="0"/>
        <w:autoSpaceDN w:val="0"/>
        <w:adjustRightInd w:val="0"/>
        <w:spacing w:after="0" w:line="240" w:lineRule="auto"/>
        <w:rPr>
          <w:rFonts w:ascii="Times New Roman" w:eastAsia="Calibri" w:hAnsi="Times New Roman" w:cs="Times New Roman"/>
          <w:color w:val="000000"/>
          <w:sz w:val="24"/>
          <w:szCs w:val="24"/>
          <w:lang w:val="et-EE"/>
        </w:rPr>
      </w:pPr>
    </w:p>
    <w:p w14:paraId="6C120ADD" w14:textId="77777777" w:rsidR="00F1265B" w:rsidRPr="00F1265B" w:rsidRDefault="00F1265B" w:rsidP="00F1265B">
      <w:pPr>
        <w:autoSpaceDE w:val="0"/>
        <w:autoSpaceDN w:val="0"/>
        <w:adjustRightInd w:val="0"/>
        <w:spacing w:after="0" w:line="240" w:lineRule="auto"/>
        <w:rPr>
          <w:rFonts w:ascii="Times New Roman" w:eastAsia="Calibri" w:hAnsi="Times New Roman" w:cs="Times New Roman"/>
          <w:color w:val="000000"/>
          <w:sz w:val="24"/>
          <w:szCs w:val="24"/>
          <w:lang w:val="et-EE"/>
        </w:rPr>
      </w:pPr>
    </w:p>
    <w:p w14:paraId="0B37A3DE" w14:textId="77777777" w:rsidR="00F1265B" w:rsidRPr="00F1265B" w:rsidRDefault="00F1265B" w:rsidP="00F1265B">
      <w:pPr>
        <w:autoSpaceDE w:val="0"/>
        <w:autoSpaceDN w:val="0"/>
        <w:adjustRightInd w:val="0"/>
        <w:spacing w:after="0" w:line="240" w:lineRule="auto"/>
        <w:rPr>
          <w:rFonts w:ascii="Times New Roman" w:eastAsia="Calibri" w:hAnsi="Times New Roman" w:cs="Times New Roman"/>
          <w:color w:val="000000"/>
          <w:sz w:val="24"/>
          <w:szCs w:val="24"/>
          <w:lang w:val="et-EE"/>
        </w:rPr>
      </w:pPr>
    </w:p>
    <w:p w14:paraId="26D6AE98" w14:textId="70963E8F" w:rsidR="004A0857" w:rsidRDefault="00F1265B" w:rsidP="00F1265B">
      <w:r w:rsidRPr="00F1265B">
        <w:rPr>
          <w:rFonts w:ascii="Times New Roman" w:eastAsia="Times New Roman" w:hAnsi="Times New Roman" w:cs="Times New Roman"/>
          <w:sz w:val="24"/>
          <w:szCs w:val="24"/>
          <w:lang w:eastAsia="lv-LV"/>
        </w:rPr>
        <w:t xml:space="preserve">Domes priekšsēdētājs </w:t>
      </w:r>
      <w:r w:rsidRPr="00F1265B">
        <w:rPr>
          <w:rFonts w:ascii="Times New Roman" w:eastAsia="Times New Roman" w:hAnsi="Times New Roman" w:cs="Times New Roman"/>
          <w:sz w:val="24"/>
          <w:szCs w:val="24"/>
          <w:lang w:eastAsia="lv-LV"/>
        </w:rPr>
        <w:tab/>
      </w:r>
      <w:r w:rsidRPr="00F1265B">
        <w:rPr>
          <w:rFonts w:ascii="Times New Roman" w:eastAsia="Times New Roman" w:hAnsi="Times New Roman" w:cs="Times New Roman"/>
          <w:sz w:val="24"/>
          <w:szCs w:val="24"/>
          <w:lang w:eastAsia="lv-LV"/>
        </w:rPr>
        <w:tab/>
      </w:r>
      <w:r w:rsidRPr="00F1265B">
        <w:rPr>
          <w:rFonts w:ascii="Times New Roman" w:eastAsia="Times New Roman" w:hAnsi="Times New Roman" w:cs="Times New Roman"/>
          <w:sz w:val="24"/>
          <w:szCs w:val="24"/>
          <w:lang w:eastAsia="lv-LV"/>
        </w:rPr>
        <w:tab/>
      </w:r>
      <w:r w:rsidRPr="00F1265B">
        <w:rPr>
          <w:rFonts w:ascii="Times New Roman" w:eastAsia="Times New Roman" w:hAnsi="Times New Roman" w:cs="Times New Roman"/>
          <w:sz w:val="24"/>
          <w:szCs w:val="24"/>
          <w:lang w:eastAsia="lv-LV"/>
        </w:rPr>
        <w:tab/>
      </w:r>
      <w:r w:rsidRPr="00F1265B">
        <w:rPr>
          <w:rFonts w:ascii="Times New Roman" w:eastAsia="Times New Roman" w:hAnsi="Times New Roman" w:cs="Times New Roman"/>
          <w:sz w:val="24"/>
          <w:szCs w:val="24"/>
          <w:lang w:eastAsia="lv-LV"/>
        </w:rPr>
        <w:tab/>
      </w:r>
      <w:r w:rsidRPr="00F1265B">
        <w:rPr>
          <w:rFonts w:ascii="Times New Roman" w:eastAsia="Times New Roman" w:hAnsi="Times New Roman" w:cs="Times New Roman"/>
          <w:sz w:val="24"/>
          <w:szCs w:val="24"/>
          <w:lang w:eastAsia="lv-LV"/>
        </w:rPr>
        <w:tab/>
      </w:r>
      <w:r w:rsidRPr="00F1265B">
        <w:rPr>
          <w:rFonts w:ascii="Times New Roman" w:eastAsia="Times New Roman" w:hAnsi="Times New Roman" w:cs="Times New Roman"/>
          <w:sz w:val="24"/>
          <w:szCs w:val="24"/>
          <w:lang w:eastAsia="lv-LV"/>
        </w:rPr>
        <w:tab/>
      </w:r>
      <w:r w:rsidRPr="00F1265B">
        <w:rPr>
          <w:rFonts w:ascii="Times New Roman" w:eastAsia="Times New Roman" w:hAnsi="Times New Roman" w:cs="Times New Roman"/>
          <w:sz w:val="24"/>
          <w:szCs w:val="24"/>
          <w:lang w:eastAsia="lv-LV"/>
        </w:rPr>
        <w:tab/>
        <w:t>I. </w:t>
      </w:r>
      <w:proofErr w:type="spellStart"/>
      <w:r w:rsidRPr="00F1265B">
        <w:rPr>
          <w:rFonts w:ascii="Times New Roman" w:eastAsia="Times New Roman" w:hAnsi="Times New Roman" w:cs="Times New Roman"/>
          <w:sz w:val="24"/>
          <w:szCs w:val="24"/>
          <w:lang w:eastAsia="lv-LV"/>
        </w:rPr>
        <w:t>Gorskis</w:t>
      </w:r>
      <w:proofErr w:type="spellEnd"/>
    </w:p>
    <w:sectPr w:rsidR="004A08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3B2C"/>
    <w:multiLevelType w:val="hybridMultilevel"/>
    <w:tmpl w:val="986E1CD6"/>
    <w:lvl w:ilvl="0" w:tplc="E530E9DE">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5B"/>
    <w:rsid w:val="004A0857"/>
    <w:rsid w:val="00F126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FD74"/>
  <w15:chartTrackingRefBased/>
  <w15:docId w15:val="{A5CCAC8A-B181-4D20-8B26-6E3AC496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1666</Words>
  <Characters>951</Characters>
  <Application>Microsoft Office Word</Application>
  <DocSecurity>0</DocSecurity>
  <Lines>7</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2022-01-24T12:36:00Z</dcterms:created>
  <dcterms:modified xsi:type="dcterms:W3CDTF">2022-01-24T12:37:00Z</dcterms:modified>
</cp:coreProperties>
</file>