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F0973" w14:textId="77777777" w:rsidR="00905465" w:rsidRPr="00A46D42" w:rsidRDefault="00905465" w:rsidP="00905465">
      <w:pPr>
        <w:tabs>
          <w:tab w:val="left" w:pos="-24212"/>
        </w:tabs>
        <w:spacing w:after="0" w:line="240" w:lineRule="auto"/>
        <w:jc w:val="center"/>
        <w:rPr>
          <w:rFonts w:ascii="Times New Roman" w:eastAsia="Times New Roman" w:hAnsi="Times New Roman" w:cs="Times New Roman"/>
          <w:sz w:val="24"/>
          <w:szCs w:val="24"/>
          <w:lang w:eastAsia="lv-LV"/>
        </w:rPr>
      </w:pPr>
      <w:r w:rsidRPr="00A46D42">
        <w:rPr>
          <w:rFonts w:ascii="Times New Roman" w:eastAsia="Times New Roman" w:hAnsi="Times New Roman" w:cs="Times New Roman"/>
          <w:noProof/>
          <w:sz w:val="24"/>
          <w:szCs w:val="24"/>
          <w:lang w:eastAsia="lv-LV"/>
        </w:rPr>
        <w:drawing>
          <wp:inline distT="0" distB="0" distL="0" distR="0" wp14:anchorId="02506BB6" wp14:editId="6240DE83">
            <wp:extent cx="676275" cy="752475"/>
            <wp:effectExtent l="0" t="0" r="9525" b="9525"/>
            <wp:docPr id="57"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7A60B0" w14:textId="77777777" w:rsidR="00905465" w:rsidRPr="00A46D42" w:rsidRDefault="00905465" w:rsidP="0090546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A46D42">
        <w:rPr>
          <w:rFonts w:ascii="Times New Roman" w:eastAsia="Times New Roman" w:hAnsi="Times New Roman" w:cs="Times New Roman"/>
          <w:sz w:val="20"/>
          <w:szCs w:val="24"/>
          <w:lang w:eastAsia="lv-LV"/>
        </w:rPr>
        <w:t>LATVIJAS REPUBLIKA</w:t>
      </w:r>
    </w:p>
    <w:p w14:paraId="36DC0699" w14:textId="77777777" w:rsidR="00905465" w:rsidRPr="00A46D42" w:rsidRDefault="00905465" w:rsidP="0090546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A46D42">
        <w:rPr>
          <w:rFonts w:ascii="Times New Roman" w:eastAsia="Times New Roman" w:hAnsi="Times New Roman" w:cs="Times New Roman"/>
          <w:b/>
          <w:sz w:val="32"/>
          <w:szCs w:val="32"/>
          <w:lang w:eastAsia="lv-LV"/>
        </w:rPr>
        <w:t>DOBELES NOVADA DOME</w:t>
      </w:r>
    </w:p>
    <w:p w14:paraId="31F5DA13" w14:textId="77777777" w:rsidR="00905465" w:rsidRPr="00A46D42" w:rsidRDefault="00905465" w:rsidP="0090546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A46D42">
        <w:rPr>
          <w:rFonts w:ascii="Times New Roman" w:eastAsia="Times New Roman" w:hAnsi="Times New Roman" w:cs="Times New Roman"/>
          <w:sz w:val="16"/>
          <w:szCs w:val="16"/>
          <w:lang w:eastAsia="lv-LV"/>
        </w:rPr>
        <w:t>Brīvības iela 17, Dobele, Dobeles novads, LV-3701</w:t>
      </w:r>
    </w:p>
    <w:p w14:paraId="3FBBD11C" w14:textId="77777777" w:rsidR="00905465" w:rsidRPr="00A46D42" w:rsidRDefault="00905465" w:rsidP="0090546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A46D42">
        <w:rPr>
          <w:rFonts w:ascii="Times New Roman" w:eastAsia="Times New Roman" w:hAnsi="Times New Roman" w:cs="Times New Roman"/>
          <w:sz w:val="16"/>
          <w:szCs w:val="16"/>
          <w:lang w:eastAsia="lv-LV"/>
        </w:rPr>
        <w:t xml:space="preserve">Tālr. 63707269, 63700137, 63720940, e-pasts </w:t>
      </w:r>
      <w:hyperlink r:id="rId6" w:history="1">
        <w:r w:rsidRPr="00A46D42">
          <w:rPr>
            <w:rFonts w:ascii="Times New Roman" w:eastAsia="Calibri" w:hAnsi="Times New Roman" w:cs="Times New Roman"/>
            <w:sz w:val="16"/>
            <w:szCs w:val="16"/>
            <w:u w:val="single"/>
            <w:lang w:eastAsia="lv-LV"/>
          </w:rPr>
          <w:t>dome@dobele.lv</w:t>
        </w:r>
      </w:hyperlink>
    </w:p>
    <w:p w14:paraId="23520095" w14:textId="77777777" w:rsidR="00905465" w:rsidRPr="00A46D42" w:rsidRDefault="00905465" w:rsidP="00905465">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1BED0CB4" w14:textId="77777777" w:rsidR="00905465" w:rsidRPr="00A46D42" w:rsidRDefault="00905465" w:rsidP="00905465">
      <w:pPr>
        <w:spacing w:after="0" w:line="240" w:lineRule="auto"/>
        <w:jc w:val="center"/>
        <w:rPr>
          <w:rFonts w:ascii="Times New Roman" w:eastAsia="Calibri" w:hAnsi="Times New Roman" w:cs="Times New Roman"/>
          <w:b/>
          <w:sz w:val="24"/>
          <w:szCs w:val="24"/>
        </w:rPr>
      </w:pPr>
      <w:r w:rsidRPr="00A46D42">
        <w:rPr>
          <w:rFonts w:ascii="Times New Roman" w:eastAsia="Calibri" w:hAnsi="Times New Roman" w:cs="Times New Roman"/>
          <w:b/>
          <w:sz w:val="24"/>
          <w:szCs w:val="24"/>
        </w:rPr>
        <w:t>LĒMUMS</w:t>
      </w:r>
    </w:p>
    <w:p w14:paraId="700D0E2F" w14:textId="77777777" w:rsidR="00905465" w:rsidRPr="00A46D42" w:rsidRDefault="00905465" w:rsidP="00905465">
      <w:pPr>
        <w:spacing w:after="0" w:line="240" w:lineRule="auto"/>
        <w:jc w:val="center"/>
        <w:rPr>
          <w:rFonts w:ascii="Times New Roman" w:eastAsia="Calibri" w:hAnsi="Times New Roman" w:cs="Times New Roman"/>
          <w:b/>
          <w:sz w:val="24"/>
          <w:szCs w:val="24"/>
        </w:rPr>
      </w:pPr>
      <w:r w:rsidRPr="00A46D42">
        <w:rPr>
          <w:rFonts w:ascii="Times New Roman" w:eastAsia="Calibri" w:hAnsi="Times New Roman" w:cs="Times New Roman"/>
          <w:b/>
          <w:sz w:val="24"/>
          <w:szCs w:val="24"/>
        </w:rPr>
        <w:t>Dobelē</w:t>
      </w:r>
    </w:p>
    <w:p w14:paraId="3FE61523" w14:textId="77777777" w:rsidR="00905465" w:rsidRPr="00A46D42" w:rsidRDefault="00905465" w:rsidP="00905465">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A46D42">
        <w:rPr>
          <w:rFonts w:ascii="Times New Roman" w:eastAsia="Times New Roman" w:hAnsi="Times New Roman" w:cs="Times New Roman"/>
          <w:b/>
          <w:sz w:val="24"/>
          <w:szCs w:val="24"/>
          <w:lang w:eastAsia="x-none"/>
        </w:rPr>
        <w:t>2022. gada 24. novembrī</w:t>
      </w:r>
      <w:r w:rsidRPr="00A46D42">
        <w:rPr>
          <w:rFonts w:ascii="Times New Roman" w:eastAsia="Times New Roman" w:hAnsi="Times New Roman" w:cs="Times New Roman"/>
          <w:b/>
          <w:sz w:val="24"/>
          <w:szCs w:val="24"/>
          <w:lang w:eastAsia="x-none"/>
        </w:rPr>
        <w:tab/>
        <w:t xml:space="preserve">                                                                                               </w:t>
      </w:r>
      <w:r>
        <w:rPr>
          <w:rFonts w:ascii="Times New Roman" w:eastAsia="Times New Roman" w:hAnsi="Times New Roman" w:cs="Times New Roman"/>
          <w:b/>
          <w:sz w:val="24"/>
          <w:szCs w:val="24"/>
          <w:lang w:eastAsia="x-none"/>
        </w:rPr>
        <w:t xml:space="preserve">  </w:t>
      </w:r>
      <w:r w:rsidRPr="00A46D42">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562</w:t>
      </w:r>
      <w:r w:rsidRPr="00A46D42">
        <w:rPr>
          <w:rFonts w:ascii="Times New Roman" w:eastAsia="Times New Roman" w:hAnsi="Times New Roman" w:cs="Times New Roman"/>
          <w:b/>
          <w:sz w:val="24"/>
          <w:szCs w:val="24"/>
          <w:lang w:eastAsia="lv-LV"/>
        </w:rPr>
        <w:t>/20</w:t>
      </w:r>
    </w:p>
    <w:p w14:paraId="78C5C77D" w14:textId="77777777" w:rsidR="00905465" w:rsidRPr="00A46D42" w:rsidRDefault="00905465" w:rsidP="00905465">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(prot.Nr.20, </w:t>
      </w:r>
      <w:r>
        <w:rPr>
          <w:rFonts w:ascii="Times New Roman" w:eastAsia="Times New Roman" w:hAnsi="Times New Roman" w:cs="Times New Roman"/>
          <w:sz w:val="24"/>
          <w:szCs w:val="24"/>
          <w:lang w:eastAsia="lv-LV"/>
        </w:rPr>
        <w:t>15</w:t>
      </w:r>
      <w:r w:rsidRPr="00A46D42">
        <w:rPr>
          <w:rFonts w:ascii="Times New Roman" w:eastAsia="Times New Roman" w:hAnsi="Times New Roman" w:cs="Times New Roman"/>
          <w:sz w:val="24"/>
          <w:szCs w:val="24"/>
          <w:lang w:eastAsia="lv-LV"/>
        </w:rPr>
        <w:t>.§)</w:t>
      </w:r>
    </w:p>
    <w:p w14:paraId="5682F634" w14:textId="77777777" w:rsidR="00905465" w:rsidRPr="00A46D42" w:rsidRDefault="00905465" w:rsidP="00905465">
      <w:pPr>
        <w:spacing w:after="0" w:line="240" w:lineRule="auto"/>
        <w:ind w:right="-99"/>
        <w:jc w:val="both"/>
        <w:rPr>
          <w:rFonts w:ascii="Times New Roman" w:eastAsia="Times New Roman" w:hAnsi="Times New Roman" w:cs="Times New Roman"/>
          <w:color w:val="000000"/>
          <w:sz w:val="24"/>
          <w:szCs w:val="24"/>
          <w:lang w:eastAsia="lv-LV"/>
        </w:rPr>
      </w:pPr>
    </w:p>
    <w:p w14:paraId="792C0307" w14:textId="77777777" w:rsidR="00905465" w:rsidRPr="00A46D42" w:rsidRDefault="00905465" w:rsidP="00905465">
      <w:pPr>
        <w:autoSpaceDE w:val="0"/>
        <w:autoSpaceDN w:val="0"/>
        <w:adjustRightInd w:val="0"/>
        <w:spacing w:after="0" w:line="240" w:lineRule="auto"/>
        <w:ind w:right="142"/>
        <w:jc w:val="center"/>
        <w:rPr>
          <w:rFonts w:ascii="Times New Roman" w:eastAsia="Times New Roman" w:hAnsi="Times New Roman" w:cs="Times New Roman"/>
          <w:b/>
          <w:bCs/>
          <w:color w:val="000000"/>
          <w:sz w:val="24"/>
          <w:szCs w:val="24"/>
          <w:u w:val="single"/>
          <w:lang w:eastAsia="lv-LV"/>
        </w:rPr>
      </w:pPr>
      <w:r w:rsidRPr="00A46D42">
        <w:rPr>
          <w:rFonts w:ascii="Times New Roman" w:eastAsia="Times New Roman" w:hAnsi="Times New Roman" w:cs="Times New Roman"/>
          <w:b/>
          <w:bCs/>
          <w:color w:val="000000"/>
          <w:sz w:val="24"/>
          <w:szCs w:val="24"/>
          <w:u w:val="single"/>
          <w:lang w:eastAsia="lv-LV"/>
        </w:rPr>
        <w:t xml:space="preserve">Par </w:t>
      </w:r>
      <w:r w:rsidRPr="00A46D42">
        <w:rPr>
          <w:rFonts w:ascii="Times New Roman" w:eastAsia="Times New Roman" w:hAnsi="Times New Roman" w:cs="Times New Roman"/>
          <w:b/>
          <w:color w:val="000000"/>
          <w:sz w:val="24"/>
          <w:szCs w:val="24"/>
          <w:u w:val="single"/>
          <w:lang w:eastAsia="lv-LV"/>
        </w:rPr>
        <w:t>saistošo noteikumu Nr.</w:t>
      </w:r>
      <w:r>
        <w:rPr>
          <w:rFonts w:ascii="Times New Roman" w:eastAsia="Times New Roman" w:hAnsi="Times New Roman" w:cs="Times New Roman"/>
          <w:b/>
          <w:color w:val="000000"/>
          <w:sz w:val="24"/>
          <w:szCs w:val="24"/>
          <w:u w:val="single"/>
          <w:lang w:eastAsia="lv-LV"/>
        </w:rPr>
        <w:t>44</w:t>
      </w:r>
      <w:r w:rsidRPr="00A46D42">
        <w:rPr>
          <w:rFonts w:ascii="Times New Roman" w:eastAsia="Times New Roman" w:hAnsi="Times New Roman" w:cs="Times New Roman"/>
          <w:b/>
          <w:color w:val="000000"/>
          <w:sz w:val="24"/>
          <w:szCs w:val="24"/>
          <w:u w:val="single"/>
          <w:lang w:eastAsia="lv-LV"/>
        </w:rPr>
        <w:t xml:space="preserve"> </w:t>
      </w:r>
      <w:r>
        <w:rPr>
          <w:rFonts w:ascii="Times New Roman" w:eastAsia="Times New Roman" w:hAnsi="Times New Roman" w:cs="Times New Roman"/>
          <w:b/>
          <w:color w:val="000000"/>
          <w:sz w:val="24"/>
          <w:szCs w:val="24"/>
          <w:u w:val="single"/>
          <w:lang w:eastAsia="lv-LV"/>
        </w:rPr>
        <w:t>’’</w:t>
      </w:r>
      <w:r w:rsidRPr="00A46D42">
        <w:rPr>
          <w:rFonts w:ascii="Times New Roman" w:eastAsia="Times New Roman" w:hAnsi="Times New Roman" w:cs="Times New Roman"/>
          <w:b/>
          <w:color w:val="000000"/>
          <w:sz w:val="24"/>
          <w:szCs w:val="24"/>
          <w:u w:val="single"/>
          <w:lang w:eastAsia="lv-LV"/>
        </w:rPr>
        <w:t xml:space="preserve">Dobeles novada pašvaldības līdzfinansējuma piešķiršanas kārtība dzīvojamo māju </w:t>
      </w:r>
      <w:r w:rsidRPr="00A46D42">
        <w:rPr>
          <w:rFonts w:ascii="Times New Roman" w:eastAsia="Times New Roman" w:hAnsi="Times New Roman" w:cs="Times New Roman"/>
          <w:b/>
          <w:sz w:val="24"/>
          <w:szCs w:val="24"/>
          <w:u w:val="single"/>
          <w:lang w:eastAsia="lv-LV"/>
        </w:rPr>
        <w:t xml:space="preserve">un dzīvojamo māju jaunbūvju pieslēgšanai </w:t>
      </w:r>
      <w:r w:rsidRPr="00A46D42">
        <w:rPr>
          <w:rFonts w:ascii="Times New Roman" w:eastAsia="Times New Roman" w:hAnsi="Times New Roman" w:cs="Times New Roman"/>
          <w:b/>
          <w:color w:val="000000"/>
          <w:sz w:val="24"/>
          <w:szCs w:val="24"/>
          <w:u w:val="single"/>
          <w:lang w:eastAsia="lv-LV"/>
        </w:rPr>
        <w:t>centralizētajai ūdensapgādes un kanalizācijas sistēmai” apstiprināšanu</w:t>
      </w:r>
    </w:p>
    <w:p w14:paraId="287D1117" w14:textId="77777777" w:rsidR="00905465" w:rsidRPr="00A46D42" w:rsidRDefault="00905465" w:rsidP="00905465">
      <w:pPr>
        <w:autoSpaceDE w:val="0"/>
        <w:autoSpaceDN w:val="0"/>
        <w:adjustRightInd w:val="0"/>
        <w:spacing w:after="0" w:line="240" w:lineRule="auto"/>
        <w:ind w:right="142"/>
        <w:jc w:val="center"/>
        <w:rPr>
          <w:rFonts w:ascii="Times New Roman" w:eastAsia="Times New Roman" w:hAnsi="Times New Roman" w:cs="Times New Roman"/>
          <w:b/>
          <w:bCs/>
          <w:color w:val="000000"/>
          <w:sz w:val="24"/>
          <w:szCs w:val="24"/>
          <w:lang w:eastAsia="lv-LV"/>
        </w:rPr>
      </w:pPr>
    </w:p>
    <w:p w14:paraId="61056869" w14:textId="77777777" w:rsidR="00905465" w:rsidRPr="00A46D42" w:rsidRDefault="00905465" w:rsidP="00905465">
      <w:pPr>
        <w:autoSpaceDE w:val="0"/>
        <w:adjustRightInd w:val="0"/>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Dobeles novada dome, izskatot iesniegto saistošo noteikumu projektu “Dobeles novada pašvaldības līdzfinansējuma piešķiršanas kārtība dzīvojamo māju un dzīvojamo māju jaunbūvju</w:t>
      </w:r>
      <w:r w:rsidRPr="00A46D42">
        <w:rPr>
          <w:rFonts w:ascii="Times New Roman" w:eastAsia="Times New Roman" w:hAnsi="Times New Roman" w:cs="Times New Roman"/>
          <w:color w:val="FF0000"/>
          <w:sz w:val="24"/>
          <w:szCs w:val="24"/>
          <w:lang w:eastAsia="lv-LV"/>
        </w:rPr>
        <w:t xml:space="preserve"> </w:t>
      </w:r>
      <w:r w:rsidRPr="00A46D42">
        <w:rPr>
          <w:rFonts w:ascii="Times New Roman" w:eastAsia="Times New Roman" w:hAnsi="Times New Roman" w:cs="Times New Roman"/>
          <w:sz w:val="24"/>
          <w:szCs w:val="24"/>
          <w:lang w:eastAsia="lv-LV"/>
        </w:rPr>
        <w:t xml:space="preserve">pieslēgšanai centralizētajai ūdensapgādes un kanalizācijas sistēmai”, pamatojoties uz likuma „Par pašvaldībām” 43.panta trešo daļu, </w:t>
      </w:r>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3</w:t>
      </w:r>
      <w:r w:rsidRPr="006908E6">
        <w:rPr>
          <w:rFonts w:ascii="Times New Roman" w:hAnsi="Times New Roman" w:cs="Times New Roman"/>
          <w:sz w:val="24"/>
          <w:szCs w:val="24"/>
        </w:rPr>
        <w:t xml:space="preserve"> (Ģirts Ante, </w:t>
      </w:r>
      <w:r w:rsidRPr="006908E6">
        <w:rPr>
          <w:rFonts w:ascii="Times New Roman" w:hAnsi="Times New Roman" w:cs="Times New Roman"/>
          <w:bCs/>
          <w:sz w:val="24"/>
          <w:szCs w:val="24"/>
          <w:lang w:eastAsia="et-EE"/>
        </w:rPr>
        <w:t xml:space="preserve">Kristīne Briede, Māris Feldmanis, Ivars Gorskis, </w:t>
      </w:r>
      <w:r>
        <w:rPr>
          <w:rFonts w:ascii="Times New Roman" w:hAnsi="Times New Roman" w:cs="Times New Roman"/>
          <w:bCs/>
          <w:sz w:val="24"/>
          <w:szCs w:val="24"/>
          <w:lang w:eastAsia="et-EE"/>
        </w:rPr>
        <w:t xml:space="preserve">Gints Kaminskis,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Ainārs Meiers,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Dace Reinika, Viesturs Reinfelds</w:t>
      </w:r>
      <w:r w:rsidRPr="006908E6">
        <w:rPr>
          <w:rFonts w:ascii="Times New Roman" w:eastAsia="Calibri" w:hAnsi="Times New Roman" w:cs="Times New Roman"/>
          <w:bCs/>
          <w:sz w:val="24"/>
          <w:szCs w:val="24"/>
          <w:lang w:eastAsia="et-EE"/>
        </w:rPr>
        <w:t>,</w:t>
      </w:r>
      <w:r w:rsidRPr="006908E6">
        <w:rPr>
          <w:rFonts w:ascii="Times New Roman" w:eastAsia="Calibri" w:hAnsi="Times New Roman" w:cs="Times New Roman"/>
          <w:sz w:val="24"/>
          <w:szCs w:val="24"/>
        </w:rPr>
        <w:t xml:space="preserve"> </w:t>
      </w:r>
      <w:r w:rsidRPr="006908E6">
        <w:rPr>
          <w:rFonts w:ascii="Times New Roman" w:hAnsi="Times New Roman" w:cs="Times New Roman"/>
          <w:bCs/>
          <w:sz w:val="24"/>
          <w:szCs w:val="24"/>
          <w:lang w:eastAsia="et-EE"/>
        </w:rPr>
        <w:t xml:space="preserve">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w:t>
      </w:r>
      <w:r>
        <w:rPr>
          <w:rFonts w:ascii="Times New Roman" w:hAnsi="Times New Roman" w:cs="Times New Roman"/>
          <w:bCs/>
          <w:sz w:val="24"/>
          <w:szCs w:val="24"/>
          <w:lang w:eastAsia="et-EE"/>
        </w:rPr>
        <w:t xml:space="preserve">Ivars </w:t>
      </w:r>
      <w:proofErr w:type="spellStart"/>
      <w:r>
        <w:rPr>
          <w:rFonts w:ascii="Times New Roman" w:hAnsi="Times New Roman" w:cs="Times New Roman"/>
          <w:bCs/>
          <w:sz w:val="24"/>
          <w:szCs w:val="24"/>
          <w:lang w:eastAsia="et-EE"/>
        </w:rPr>
        <w:t>Stanga</w:t>
      </w:r>
      <w:proofErr w:type="spellEnd"/>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PRET–</w:t>
      </w:r>
      <w:r>
        <w:rPr>
          <w:rFonts w:ascii="Times New Roman" w:hAnsi="Times New Roman" w:cs="Times New Roman"/>
          <w:bCs/>
          <w:sz w:val="24"/>
          <w:szCs w:val="24"/>
        </w:rPr>
        <w:t>1 (</w:t>
      </w:r>
      <w:r w:rsidRPr="006908E6">
        <w:rPr>
          <w:rFonts w:ascii="Times New Roman" w:hAnsi="Times New Roman" w:cs="Times New Roman"/>
          <w:bCs/>
          <w:sz w:val="24"/>
          <w:szCs w:val="24"/>
          <w:lang w:eastAsia="et-EE"/>
        </w:rPr>
        <w:t>Andrejs Spridzāns</w:t>
      </w:r>
      <w:r>
        <w:rPr>
          <w:rFonts w:ascii="Times New Roman" w:hAnsi="Times New Roman" w:cs="Times New Roman"/>
          <w:bCs/>
          <w:sz w:val="24"/>
          <w:szCs w:val="24"/>
          <w:lang w:eastAsia="et-EE"/>
        </w:rPr>
        <w:t>)</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 xml:space="preserve"> ATTURAS – </w:t>
      </w:r>
      <w:r>
        <w:rPr>
          <w:rFonts w:ascii="Times New Roman" w:hAnsi="Times New Roman" w:cs="Times New Roman"/>
          <w:bCs/>
          <w:sz w:val="24"/>
          <w:szCs w:val="24"/>
        </w:rPr>
        <w:t>2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sidRPr="006908E6">
        <w:rPr>
          <w:rFonts w:ascii="Times New Roman" w:hAnsi="Times New Roman" w:cs="Times New Roman"/>
          <w:bCs/>
          <w:sz w:val="24"/>
          <w:szCs w:val="24"/>
        </w:rPr>
        <w:t>,</w:t>
      </w:r>
      <w:r>
        <w:rPr>
          <w:rFonts w:ascii="Times New Roman" w:hAnsi="Times New Roman" w:cs="Times New Roman"/>
          <w:bCs/>
          <w:sz w:val="24"/>
          <w:szCs w:val="24"/>
        </w:rPr>
        <w:t xml:space="preserve"> </w:t>
      </w:r>
      <w:r w:rsidRPr="001938D3">
        <w:rPr>
          <w:rFonts w:ascii="Times New Roman" w:hAnsi="Times New Roman" w:cs="Times New Roman"/>
          <w:bCs/>
          <w:sz w:val="24"/>
          <w:szCs w:val="24"/>
        </w:rPr>
        <w:t xml:space="preserve">Ivars </w:t>
      </w:r>
      <w:proofErr w:type="spellStart"/>
      <w:r w:rsidRPr="001938D3">
        <w:rPr>
          <w:rFonts w:ascii="Times New Roman" w:hAnsi="Times New Roman" w:cs="Times New Roman"/>
          <w:bCs/>
          <w:sz w:val="24"/>
          <w:szCs w:val="24"/>
        </w:rPr>
        <w:t>Stanga</w:t>
      </w:r>
      <w:proofErr w:type="spellEnd"/>
      <w:r>
        <w:rPr>
          <w:rFonts w:ascii="Times New Roman" w:hAnsi="Times New Roman" w:cs="Times New Roman"/>
          <w:bCs/>
          <w:sz w:val="24"/>
          <w:szCs w:val="24"/>
        </w:rPr>
        <w:t>)</w:t>
      </w:r>
      <w:r w:rsidRPr="006908E6">
        <w:rPr>
          <w:rFonts w:ascii="Times New Roman" w:hAnsi="Times New Roman" w:cs="Times New Roman"/>
          <w:bCs/>
          <w:sz w:val="24"/>
          <w:szCs w:val="24"/>
        </w:rPr>
        <w:t>,</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r w:rsidRPr="00A46D42">
        <w:rPr>
          <w:rFonts w:ascii="Times New Roman" w:eastAsia="Times New Roman" w:hAnsi="Times New Roman" w:cs="Times New Roman"/>
          <w:sz w:val="24"/>
          <w:szCs w:val="24"/>
          <w:lang w:eastAsia="lv-LV"/>
        </w:rPr>
        <w:t>NOLEMJ:</w:t>
      </w:r>
    </w:p>
    <w:p w14:paraId="278361CF" w14:textId="77777777" w:rsidR="00905465" w:rsidRPr="00A46D42" w:rsidRDefault="00905465" w:rsidP="00905465">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764BF79F"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Apstiprināt Dobeles novada</w:t>
      </w:r>
      <w:r w:rsidRPr="00A46D42">
        <w:rPr>
          <w:rFonts w:ascii="Times New Roman" w:eastAsia="Times New Roman" w:hAnsi="Times New Roman" w:cs="Times New Roman"/>
          <w:color w:val="000000"/>
          <w:spacing w:val="-3"/>
          <w:sz w:val="24"/>
          <w:szCs w:val="24"/>
          <w:lang w:eastAsia="lv-LV"/>
        </w:rPr>
        <w:t xml:space="preserve"> </w:t>
      </w:r>
      <w:r w:rsidRPr="00A46D42">
        <w:rPr>
          <w:rFonts w:ascii="Times New Roman" w:eastAsia="Times New Roman" w:hAnsi="Times New Roman" w:cs="Times New Roman"/>
          <w:color w:val="000000"/>
          <w:sz w:val="24"/>
          <w:szCs w:val="24"/>
          <w:lang w:eastAsia="lv-LV"/>
        </w:rPr>
        <w:t>domes saistošos noteikumus Nr.</w:t>
      </w:r>
      <w:r>
        <w:rPr>
          <w:rFonts w:ascii="Times New Roman" w:eastAsia="Times New Roman" w:hAnsi="Times New Roman" w:cs="Times New Roman"/>
          <w:color w:val="000000"/>
          <w:sz w:val="24"/>
          <w:szCs w:val="24"/>
          <w:lang w:eastAsia="lv-LV"/>
        </w:rPr>
        <w:t>44</w:t>
      </w:r>
      <w:r w:rsidRPr="00A46D42">
        <w:rPr>
          <w:rFonts w:ascii="Times New Roman" w:eastAsia="Times New Roman" w:hAnsi="Times New Roman" w:cs="Times New Roman"/>
          <w:color w:val="000000"/>
          <w:sz w:val="24"/>
          <w:szCs w:val="24"/>
          <w:lang w:eastAsia="lv-LV"/>
        </w:rPr>
        <w:t xml:space="preserve"> “Dobeles novada pašvaldības līdzfinansējuma piešķiršanas kārtība dzīvojamo māju </w:t>
      </w:r>
      <w:r w:rsidRPr="00A46D42">
        <w:rPr>
          <w:rFonts w:ascii="Times New Roman" w:eastAsia="Times New Roman" w:hAnsi="Times New Roman" w:cs="Times New Roman"/>
          <w:sz w:val="24"/>
          <w:szCs w:val="24"/>
          <w:lang w:eastAsia="lv-LV"/>
        </w:rPr>
        <w:t xml:space="preserve">un dzīvojamo māju jaunbūvju </w:t>
      </w:r>
      <w:r w:rsidRPr="00A46D42">
        <w:rPr>
          <w:rFonts w:ascii="Times New Roman" w:eastAsia="Times New Roman" w:hAnsi="Times New Roman" w:cs="Times New Roman"/>
          <w:color w:val="000000"/>
          <w:sz w:val="24"/>
          <w:szCs w:val="24"/>
          <w:lang w:eastAsia="lv-LV"/>
        </w:rPr>
        <w:t>pieslēgšanai centralizētajai ūdensapgādes un kanalizācijas sistēmai”(turpmāk - saistošie noteikumi) (pielikumā).</w:t>
      </w:r>
    </w:p>
    <w:p w14:paraId="5B677C28" w14:textId="77777777" w:rsidR="00905465" w:rsidRPr="00A46D42" w:rsidRDefault="00905465" w:rsidP="00905465">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p>
    <w:p w14:paraId="2C12EBDD"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Nosūtīt saistošos noteikumus un to paskaidrojuma rakstu triju darba dienu laikā pēc to parakstīšanas Vides aizsardzības un reģionālās attīstības ministrijai atzinuma sniegšanai.</w:t>
      </w:r>
    </w:p>
    <w:p w14:paraId="6CEF5540" w14:textId="77777777" w:rsidR="00905465" w:rsidRPr="00A46D42" w:rsidRDefault="00905465" w:rsidP="00905465">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p>
    <w:p w14:paraId="34A65B88"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Ja Vides aizsardzības un reģionālās attīstības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6D123DCE" w14:textId="77777777" w:rsidR="00905465" w:rsidRPr="00A46D42" w:rsidRDefault="00905465" w:rsidP="00905465">
      <w:pPr>
        <w:spacing w:after="0" w:line="240" w:lineRule="auto"/>
        <w:contextualSpacing/>
        <w:rPr>
          <w:rFonts w:ascii="Times New Roman" w:eastAsia="Times New Roman" w:hAnsi="Times New Roman" w:cs="Times New Roman"/>
          <w:color w:val="000000"/>
          <w:sz w:val="24"/>
          <w:szCs w:val="24"/>
          <w:lang w:eastAsia="lv-LV"/>
        </w:rPr>
      </w:pPr>
    </w:p>
    <w:p w14:paraId="6FD9FA06"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Saistošos noteikumus pēc to stāšanās spēkā publicēt pašvaldības tīmekļa vietnē www.dobele.lv un nodrošināt saistošo noteikumu pieejamību Dobeles novada pašvaldības administrācijas ēkā un pagastu pārvaldēs.</w:t>
      </w:r>
    </w:p>
    <w:p w14:paraId="1859B17E" w14:textId="77777777" w:rsidR="00905465" w:rsidRPr="00A46D42" w:rsidRDefault="00905465" w:rsidP="00905465">
      <w:pPr>
        <w:spacing w:after="0" w:line="240" w:lineRule="auto"/>
        <w:contextualSpacing/>
        <w:rPr>
          <w:rFonts w:ascii="Times New Roman" w:eastAsia="Times New Roman" w:hAnsi="Times New Roman" w:cs="Times New Roman"/>
          <w:color w:val="000000"/>
          <w:sz w:val="24"/>
          <w:szCs w:val="24"/>
          <w:lang w:eastAsia="lv-LV"/>
        </w:rPr>
      </w:pPr>
    </w:p>
    <w:p w14:paraId="43FAE53F"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Kontroli par šī lēmuma izpildi veikt Dobeles novada pašvaldības izpilddirektoram.</w:t>
      </w:r>
    </w:p>
    <w:p w14:paraId="0B397DC1" w14:textId="77777777" w:rsidR="00905465" w:rsidRPr="00A46D42" w:rsidRDefault="00905465" w:rsidP="00905465">
      <w:pPr>
        <w:spacing w:after="0" w:line="240" w:lineRule="auto"/>
        <w:jc w:val="both"/>
        <w:rPr>
          <w:rFonts w:ascii="Times New Roman" w:eastAsia="Times New Roman" w:hAnsi="Times New Roman" w:cs="Times New Roman"/>
          <w:sz w:val="24"/>
          <w:szCs w:val="24"/>
          <w:lang w:eastAsia="lv-LV"/>
        </w:rPr>
      </w:pPr>
    </w:p>
    <w:p w14:paraId="3799FCC0" w14:textId="77777777" w:rsidR="00905465" w:rsidRPr="00A46D42" w:rsidRDefault="00905465" w:rsidP="00905465">
      <w:pPr>
        <w:spacing w:after="0" w:line="240" w:lineRule="auto"/>
        <w:rPr>
          <w:rFonts w:ascii="Times New Roman" w:eastAsia="Times New Roman" w:hAnsi="Times New Roman" w:cs="Times New Roman"/>
          <w:sz w:val="24"/>
          <w:szCs w:val="24"/>
          <w:lang w:eastAsia="lv-LV"/>
        </w:rPr>
      </w:pPr>
    </w:p>
    <w:p w14:paraId="29822EF6" w14:textId="77777777" w:rsidR="00905465" w:rsidRPr="00A46D42" w:rsidRDefault="00905465" w:rsidP="00905465">
      <w:pPr>
        <w:tabs>
          <w:tab w:val="left" w:pos="8034"/>
        </w:tabs>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w:t>
      </w:r>
      <w:r w:rsidRPr="00A46D42">
        <w:rPr>
          <w:rFonts w:ascii="Times New Roman" w:eastAsia="Times New Roman" w:hAnsi="Times New Roman" w:cs="Times New Roman"/>
          <w:spacing w:val="-3"/>
          <w:sz w:val="24"/>
          <w:szCs w:val="24"/>
          <w:lang w:eastAsia="lv-LV"/>
        </w:rPr>
        <w:t xml:space="preserve"> </w:t>
      </w:r>
      <w:r w:rsidRPr="00A46D42">
        <w:rPr>
          <w:rFonts w:ascii="Times New Roman" w:eastAsia="Times New Roman" w:hAnsi="Times New Roman" w:cs="Times New Roman"/>
          <w:sz w:val="24"/>
          <w:szCs w:val="24"/>
          <w:lang w:eastAsia="lv-LV"/>
        </w:rPr>
        <w:t>priekšsēdētājs</w:t>
      </w:r>
      <w:r w:rsidRPr="00A46D42">
        <w:rPr>
          <w:rFonts w:ascii="Times New Roman" w:eastAsia="Times New Roman" w:hAnsi="Times New Roman" w:cs="Times New Roman"/>
          <w:sz w:val="24"/>
          <w:szCs w:val="24"/>
          <w:lang w:eastAsia="lv-LV"/>
        </w:rPr>
        <w:tab/>
        <w:t>I. Gorskis</w:t>
      </w:r>
    </w:p>
    <w:p w14:paraId="7ED4C4CB" w14:textId="77777777" w:rsidR="00C57856" w:rsidRDefault="00C57856"/>
    <w:p w14:paraId="47BC22BC" w14:textId="77777777" w:rsidR="00484B30" w:rsidRDefault="00484B30"/>
    <w:p w14:paraId="40A7064D" w14:textId="77777777" w:rsidR="001E558B" w:rsidRDefault="001E558B"/>
    <w:p w14:paraId="13940460" w14:textId="2064051D" w:rsidR="001E558B" w:rsidRDefault="001E558B" w:rsidP="001E558B">
      <w:pPr>
        <w:tabs>
          <w:tab w:val="left" w:pos="-24212"/>
        </w:tab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w:lastRenderedPageBreak/>
        <w:drawing>
          <wp:inline distT="0" distB="0" distL="0" distR="0" wp14:anchorId="2B19B07A" wp14:editId="394B7F6B">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78985D" w14:textId="77777777" w:rsidR="001E558B" w:rsidRDefault="001E558B" w:rsidP="001E558B">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LATVIJAS REPUBLIKA</w:t>
      </w:r>
    </w:p>
    <w:p w14:paraId="1D79F830" w14:textId="77777777" w:rsidR="001E558B" w:rsidRDefault="001E558B" w:rsidP="001E558B">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DOBELES NOVADA DOME</w:t>
      </w:r>
    </w:p>
    <w:p w14:paraId="6B32F917" w14:textId="77777777" w:rsidR="001E558B" w:rsidRDefault="001E558B" w:rsidP="001E558B">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Brīvības iela 17, Dobele, Dobeles novads, LV-3701</w:t>
      </w:r>
    </w:p>
    <w:p w14:paraId="1D8AD547" w14:textId="77777777" w:rsidR="001E558B" w:rsidRDefault="001E558B" w:rsidP="001E558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sz w:val="16"/>
          <w:szCs w:val="16"/>
          <w:lang w:eastAsia="lv-LV"/>
        </w:rPr>
        <w:t xml:space="preserve">Tālr. 63707269, 63700137, 63720940, e-pasts </w:t>
      </w:r>
      <w:hyperlink r:id="rId8" w:history="1">
        <w:r>
          <w:rPr>
            <w:rStyle w:val="Hyperlink"/>
            <w:rFonts w:ascii="Times New Roman" w:eastAsia="Calibri" w:hAnsi="Times New Roman" w:cs="Times New Roman"/>
            <w:color w:val="000000"/>
            <w:sz w:val="16"/>
            <w:szCs w:val="16"/>
            <w:lang w:eastAsia="lv-LV"/>
          </w:rPr>
          <w:t>dome@dobele.lv</w:t>
        </w:r>
      </w:hyperlink>
    </w:p>
    <w:p w14:paraId="7224CA40" w14:textId="77777777" w:rsidR="001E558B" w:rsidRDefault="001E558B" w:rsidP="001E558B">
      <w:pPr>
        <w:spacing w:after="0" w:line="240" w:lineRule="auto"/>
        <w:jc w:val="center"/>
        <w:rPr>
          <w:rFonts w:ascii="Times New Roman" w:eastAsia="Times New Roman" w:hAnsi="Times New Roman" w:cs="Times New Roman"/>
          <w:color w:val="000000"/>
          <w:sz w:val="24"/>
          <w:szCs w:val="24"/>
          <w:u w:val="single"/>
          <w:lang w:eastAsia="x-none"/>
        </w:rPr>
      </w:pPr>
    </w:p>
    <w:p w14:paraId="086FE1B4" w14:textId="77777777" w:rsidR="001E558B" w:rsidRDefault="001E558B" w:rsidP="001E558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473271F5"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APSTIPRINĀTI</w:t>
      </w:r>
    </w:p>
    <w:p w14:paraId="754AAD5A"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ar Dobeles novada domes</w:t>
      </w:r>
    </w:p>
    <w:p w14:paraId="4CE93E5F"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b/>
          <w:color w:val="000000"/>
          <w:sz w:val="24"/>
          <w:szCs w:val="24"/>
          <w:lang w:eastAsia="ar-SA"/>
        </w:rPr>
      </w:pPr>
      <w:r>
        <w:rPr>
          <w:rFonts w:ascii="Times New Roman" w:eastAsia="Calibri" w:hAnsi="Times New Roman" w:cs="Times New Roman"/>
          <w:color w:val="000000"/>
          <w:sz w:val="24"/>
          <w:szCs w:val="24"/>
          <w:lang w:eastAsia="lv-LV"/>
        </w:rPr>
        <w:t>2022. gada 24. novembra lēmumu Nr.562/20</w:t>
      </w:r>
    </w:p>
    <w:p w14:paraId="2B0A92E9" w14:textId="77777777" w:rsidR="001E558B" w:rsidRDefault="001E558B" w:rsidP="001E558B">
      <w:pPr>
        <w:suppressAutoHyphens/>
        <w:spacing w:after="0" w:line="240" w:lineRule="auto"/>
        <w:jc w:val="both"/>
        <w:rPr>
          <w:rFonts w:ascii="Times New Roman" w:eastAsia="Calibri" w:hAnsi="Times New Roman" w:cs="Times New Roman"/>
          <w:b/>
          <w:color w:val="000000"/>
          <w:sz w:val="24"/>
          <w:szCs w:val="24"/>
          <w:lang w:eastAsia="ar-SA"/>
        </w:rPr>
      </w:pPr>
    </w:p>
    <w:p w14:paraId="4FB2CAA9" w14:textId="77777777" w:rsidR="001E558B" w:rsidRDefault="001E558B" w:rsidP="001E558B">
      <w:pPr>
        <w:suppressAutoHyphens/>
        <w:spacing w:after="0" w:line="240" w:lineRule="auto"/>
        <w:jc w:val="both"/>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4"/>
          <w:szCs w:val="24"/>
          <w:lang w:eastAsia="ar-SA"/>
        </w:rPr>
        <w:t>2022. gada 24. novembrī</w:t>
      </w:r>
      <w:r>
        <w:rPr>
          <w:rFonts w:ascii="Times New Roman" w:eastAsia="Calibri" w:hAnsi="Times New Roman" w:cs="Times New Roman"/>
          <w:b/>
          <w:color w:val="000000"/>
          <w:sz w:val="24"/>
          <w:szCs w:val="24"/>
          <w:lang w:eastAsia="ar-SA"/>
        </w:rPr>
        <w:tab/>
      </w:r>
      <w:r>
        <w:rPr>
          <w:rFonts w:ascii="Times New Roman" w:eastAsia="Calibri" w:hAnsi="Times New Roman" w:cs="Times New Roman"/>
          <w:b/>
          <w:color w:val="000000"/>
          <w:sz w:val="24"/>
          <w:szCs w:val="24"/>
          <w:lang w:eastAsia="ar-SA"/>
        </w:rPr>
        <w:tab/>
      </w:r>
    </w:p>
    <w:p w14:paraId="1915A351" w14:textId="77777777" w:rsidR="001E558B" w:rsidRDefault="001E558B" w:rsidP="001E558B">
      <w:pPr>
        <w:suppressAutoHyphens/>
        <w:spacing w:after="0" w:line="240" w:lineRule="auto"/>
        <w:jc w:val="both"/>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4"/>
          <w:szCs w:val="24"/>
          <w:lang w:eastAsia="ar-SA"/>
        </w:rPr>
        <w:tab/>
      </w:r>
      <w:r>
        <w:rPr>
          <w:rFonts w:ascii="Times New Roman" w:eastAsia="Calibri" w:hAnsi="Times New Roman" w:cs="Times New Roman"/>
          <w:b/>
          <w:color w:val="000000"/>
          <w:sz w:val="24"/>
          <w:szCs w:val="24"/>
          <w:lang w:eastAsia="ar-SA"/>
        </w:rPr>
        <w:tab/>
      </w:r>
      <w:r>
        <w:rPr>
          <w:rFonts w:ascii="Times New Roman" w:eastAsia="Calibri" w:hAnsi="Times New Roman" w:cs="Times New Roman"/>
          <w:b/>
          <w:color w:val="000000"/>
          <w:sz w:val="24"/>
          <w:szCs w:val="24"/>
          <w:lang w:eastAsia="ar-SA"/>
        </w:rPr>
        <w:tab/>
      </w:r>
    </w:p>
    <w:p w14:paraId="6E271FCF" w14:textId="77777777" w:rsidR="001E558B" w:rsidRDefault="001E558B" w:rsidP="001E558B">
      <w:pPr>
        <w:suppressAutoHyphens/>
        <w:spacing w:after="0" w:line="240" w:lineRule="auto"/>
        <w:jc w:val="center"/>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4"/>
          <w:szCs w:val="24"/>
          <w:lang w:eastAsia="ar-SA"/>
        </w:rPr>
        <w:t>Saistošie noteikumi Nr.44</w:t>
      </w:r>
    </w:p>
    <w:p w14:paraId="6DFC29AE" w14:textId="77777777" w:rsidR="001E558B" w:rsidRDefault="001E558B" w:rsidP="001E558B">
      <w:pPr>
        <w:tabs>
          <w:tab w:val="left" w:pos="6946"/>
        </w:tabs>
        <w:spacing w:after="0" w:line="240" w:lineRule="auto"/>
        <w:jc w:val="both"/>
        <w:rPr>
          <w:rFonts w:ascii="Times New Roman" w:eastAsia="Calibri" w:hAnsi="Times New Roman" w:cs="Times New Roman"/>
          <w:color w:val="000000"/>
          <w:sz w:val="24"/>
          <w:szCs w:val="24"/>
          <w:lang w:eastAsia="lv-LV"/>
        </w:rPr>
      </w:pPr>
    </w:p>
    <w:p w14:paraId="7DD7DE2F" w14:textId="77777777" w:rsidR="001E558B" w:rsidRDefault="001E558B" w:rsidP="001E558B">
      <w:pPr>
        <w:keepNext/>
        <w:spacing w:after="0" w:line="240" w:lineRule="auto"/>
        <w:jc w:val="center"/>
        <w:outlineLvl w:val="1"/>
        <w:rPr>
          <w:rFonts w:ascii="Times New Roman" w:eastAsia="Calibri" w:hAnsi="Times New Roman" w:cs="Times New Roman"/>
          <w:b/>
          <w:bCs/>
          <w:iCs/>
          <w:color w:val="000000"/>
          <w:sz w:val="24"/>
          <w:szCs w:val="24"/>
          <w:lang w:eastAsia="lv-LV"/>
        </w:rPr>
      </w:pPr>
    </w:p>
    <w:p w14:paraId="5D73B984" w14:textId="77777777" w:rsidR="001E558B" w:rsidRDefault="001E558B" w:rsidP="001E558B">
      <w:pPr>
        <w:keepNext/>
        <w:spacing w:after="0" w:line="240" w:lineRule="auto"/>
        <w:jc w:val="center"/>
        <w:outlineLvl w:val="1"/>
        <w:rPr>
          <w:rFonts w:ascii="Times New Roman" w:eastAsia="Calibri" w:hAnsi="Times New Roman" w:cs="Times New Roman"/>
          <w:b/>
          <w:bCs/>
          <w:iCs/>
          <w:color w:val="000000"/>
          <w:spacing w:val="-6"/>
          <w:sz w:val="24"/>
          <w:szCs w:val="24"/>
          <w:lang w:eastAsia="lv-LV"/>
        </w:rPr>
      </w:pPr>
      <w:r>
        <w:rPr>
          <w:rFonts w:ascii="Times New Roman" w:eastAsia="Calibri" w:hAnsi="Times New Roman" w:cs="Times New Roman"/>
          <w:b/>
          <w:bCs/>
          <w:iCs/>
          <w:color w:val="000000"/>
          <w:sz w:val="24"/>
          <w:szCs w:val="24"/>
          <w:lang w:eastAsia="lv-LV"/>
        </w:rPr>
        <w:t xml:space="preserve">Dobeles novada pašvaldības līdzfinansējuma piešķiršanas kārtība dzīvojamo māju </w:t>
      </w:r>
      <w:r>
        <w:rPr>
          <w:rFonts w:ascii="Times New Roman" w:eastAsia="Calibri" w:hAnsi="Times New Roman" w:cs="Times New Roman"/>
          <w:b/>
          <w:bCs/>
          <w:iCs/>
          <w:sz w:val="24"/>
          <w:szCs w:val="24"/>
          <w:lang w:eastAsia="lv-LV"/>
        </w:rPr>
        <w:t>un dzīvojamo māju jaunbūvju</w:t>
      </w:r>
      <w:r>
        <w:rPr>
          <w:rFonts w:ascii="Times New Roman" w:eastAsia="Calibri" w:hAnsi="Times New Roman" w:cs="Times New Roman"/>
          <w:b/>
          <w:bCs/>
          <w:iCs/>
          <w:color w:val="FF0000"/>
          <w:sz w:val="24"/>
          <w:szCs w:val="24"/>
          <w:lang w:eastAsia="lv-LV"/>
        </w:rPr>
        <w:t xml:space="preserve"> </w:t>
      </w:r>
      <w:r>
        <w:rPr>
          <w:rFonts w:ascii="Times New Roman" w:eastAsia="Calibri" w:hAnsi="Times New Roman" w:cs="Times New Roman"/>
          <w:b/>
          <w:bCs/>
          <w:iCs/>
          <w:color w:val="000000"/>
          <w:sz w:val="24"/>
          <w:szCs w:val="24"/>
          <w:lang w:eastAsia="lv-LV"/>
        </w:rPr>
        <w:t>pieslēgšanai centralizētajai ūdensapgādes un kanalizācijas sistēmai</w:t>
      </w:r>
    </w:p>
    <w:p w14:paraId="3BA0F451" w14:textId="77777777" w:rsidR="001E558B" w:rsidRDefault="001E558B" w:rsidP="001E558B">
      <w:pPr>
        <w:spacing w:after="0" w:line="240" w:lineRule="auto"/>
        <w:rPr>
          <w:rFonts w:ascii="Times New Roman" w:eastAsia="Calibri" w:hAnsi="Times New Roman" w:cs="Times New Roman"/>
          <w:b/>
          <w:color w:val="000000"/>
          <w:sz w:val="24"/>
          <w:szCs w:val="24"/>
          <w:lang w:eastAsia="lv-LV"/>
        </w:rPr>
      </w:pPr>
    </w:p>
    <w:p w14:paraId="28C98877"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Izdoti saskaņā ar Ūdenssaimniecības</w:t>
      </w:r>
    </w:p>
    <w:p w14:paraId="56850A2E"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pakalpojumu likuma </w:t>
      </w:r>
      <w:proofErr w:type="gramStart"/>
      <w:r>
        <w:rPr>
          <w:rFonts w:ascii="Times New Roman" w:eastAsia="Calibri" w:hAnsi="Times New Roman" w:cs="Times New Roman"/>
          <w:color w:val="000000"/>
          <w:sz w:val="24"/>
          <w:szCs w:val="24"/>
          <w:lang w:eastAsia="lv-LV"/>
        </w:rPr>
        <w:t>6.panta</w:t>
      </w:r>
      <w:proofErr w:type="gramEnd"/>
      <w:r>
        <w:rPr>
          <w:rFonts w:ascii="Times New Roman" w:eastAsia="Calibri" w:hAnsi="Times New Roman" w:cs="Times New Roman"/>
          <w:color w:val="000000"/>
          <w:sz w:val="24"/>
          <w:szCs w:val="24"/>
          <w:lang w:eastAsia="lv-LV"/>
        </w:rPr>
        <w:t xml:space="preserve"> sesto daļu</w:t>
      </w:r>
    </w:p>
    <w:p w14:paraId="48E47574"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p>
    <w:p w14:paraId="7F7ACECF" w14:textId="77777777" w:rsidR="001E558B" w:rsidRDefault="001E558B" w:rsidP="001E558B">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w:t>
      </w:r>
    </w:p>
    <w:p w14:paraId="255CDC14" w14:textId="77777777" w:rsidR="001E558B" w:rsidRDefault="001E558B" w:rsidP="001E558B">
      <w:pPr>
        <w:numPr>
          <w:ilvl w:val="0"/>
          <w:numId w:val="2"/>
        </w:numPr>
        <w:tabs>
          <w:tab w:val="left" w:pos="0"/>
        </w:tabs>
        <w:spacing w:after="0" w:line="240" w:lineRule="auto"/>
        <w:ind w:left="426" w:hanging="426"/>
        <w:contextualSpacing/>
        <w:jc w:val="center"/>
        <w:rPr>
          <w:rFonts w:ascii="Times New Roman" w:eastAsia="Calibri" w:hAnsi="Times New Roman" w:cs="Times New Roman"/>
          <w:b/>
          <w:sz w:val="24"/>
          <w:szCs w:val="24"/>
          <w:lang w:eastAsia="lv-LV"/>
        </w:rPr>
      </w:pPr>
      <w:bookmarkStart w:id="0" w:name="_Hlk117978464"/>
      <w:r>
        <w:rPr>
          <w:rFonts w:ascii="Times New Roman" w:eastAsia="Calibri" w:hAnsi="Times New Roman" w:cs="Times New Roman"/>
          <w:b/>
          <w:sz w:val="24"/>
          <w:szCs w:val="24"/>
          <w:lang w:eastAsia="lv-LV"/>
        </w:rPr>
        <w:t>Vispārīgie jautājumi</w:t>
      </w:r>
    </w:p>
    <w:p w14:paraId="7673AEEC" w14:textId="77777777" w:rsidR="001E558B" w:rsidRDefault="001E558B" w:rsidP="001E558B">
      <w:pPr>
        <w:tabs>
          <w:tab w:val="left" w:pos="0"/>
        </w:tabs>
        <w:spacing w:after="0" w:line="240" w:lineRule="auto"/>
        <w:contextualSpacing/>
        <w:jc w:val="center"/>
        <w:rPr>
          <w:rFonts w:ascii="Times New Roman" w:eastAsia="Calibri" w:hAnsi="Times New Roman" w:cs="Times New Roman"/>
          <w:b/>
          <w:sz w:val="24"/>
          <w:szCs w:val="24"/>
          <w:lang w:eastAsia="lv-LV"/>
        </w:rPr>
      </w:pPr>
    </w:p>
    <w:p w14:paraId="4F0A94C3"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Saistošie noteikumi (turpmāk – noteikumi) nosaka kārtību, kādā dzīvojamās mājas vai dzīvojamās mājas jaunbūves īpašnieks var pieteikties uz Dobeles novada pašvaldības (turpmāk – pašvaldība) līdzfinansējumu dzīvojamās mājas vai dzīvojamās mājas jaunbūves pieslēgšanai centralizētajai kanalizācijas sistēmai vai centralizētajai ūdensapgādes un kanalizācijas sistēmai, līdzfinansējuma apmēru, piešķiršanas un saņemšanas kārtību.</w:t>
      </w:r>
    </w:p>
    <w:p w14:paraId="63F9CE96"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Noteikumos lietotie termini:</w:t>
      </w:r>
    </w:p>
    <w:p w14:paraId="017730DB"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iesniedzējs – dzīvojamās mājas vai dzīvojamās mājas jaunbūves īpašnieks vai dzīvojamās mājas dzīvokļu īpašnieku kopība, kopīpašnieki vai kopīpašuma īpašnieku pilnvarots pārstāvis. Ja iesniegumu paraksta pilnvarotā persona, iesniegumam pievieno dokumentu, kas apliecina tiesības pārstāvēt iesniedzēju;</w:t>
      </w:r>
    </w:p>
    <w:p w14:paraId="5499E54C"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pieslēgums – sadzīves ārējās kanalizācijas vai kanalizācijas un ūdensapgādes tīkla daļa no ūdenssaimniecības pakalpojumu sniedzēja centralizētās kanalizācijas un ūdensapgādes sistēmas līdz pievienojuma vietai iesniedzēja īpašumā esošai ārējās kanalizācijas vai kanalizācijas un ūdensapgādes sistēmas daļai, vai dzīvojamās mājas/dzīvojamās mājas jaunbūves ārsienai;</w:t>
      </w:r>
    </w:p>
    <w:p w14:paraId="2EFE871A"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būvdarbi – darbi, kurus veic sadzīves kanalizācijas vai kanalizācijas un ūdensvada izvada montāžai, ievietošanai, vai novietošanai pamatnē (zemē), ietverot nepieciešamos materiālus izvada ierīkošanai.</w:t>
      </w:r>
    </w:p>
    <w:p w14:paraId="7591C45D"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Noteikumu mērķis ir veicināt dzīvojamo māju un dzīvojamo māju jaunbūvju pieslēgumu izbūvi centralizētajai kanalizācijas vai kanalizācijas un ūdensapgādes sistēmai.</w:t>
      </w:r>
    </w:p>
    <w:p w14:paraId="74270E68"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Pašvaldības līdzfinansējumu piešķir pieslēgumu izbūvei pašvaldības budžetā paredzēto finanšu līdzekļu ietvaros.</w:t>
      </w:r>
    </w:p>
    <w:p w14:paraId="196097E8"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Pašvaldības līdzfinansējumu nepiešķir, ja:</w:t>
      </w:r>
    </w:p>
    <w:p w14:paraId="29B056F4"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lastRenderedPageBreak/>
        <w:t>daudzdzīvokļu dzīvojamā mājā juridiskai personai pieder vairāk par 25% no dzīvojamās mājas dzīvokļu īpašumiem;</w:t>
      </w:r>
    </w:p>
    <w:p w14:paraId="6D04A6E7"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dzīvojamās mājas vai dzīvojamās mājas jaunbūves īpašnieks ir juridiska persona;</w:t>
      </w:r>
    </w:p>
    <w:p w14:paraId="6683EB12"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uz līdzfinansējuma pieteikuma iesniegšanas brīdi pieslēgums centralizētajai kanalizācijas vai kanalizācijas un ūdensapgādes sistēmai jau ir izbūvēts.</w:t>
      </w:r>
    </w:p>
    <w:p w14:paraId="6DDDF4D1" w14:textId="77777777" w:rsidR="001E558B" w:rsidRDefault="001E558B" w:rsidP="001E558B">
      <w:pPr>
        <w:tabs>
          <w:tab w:val="left" w:pos="851"/>
        </w:tabs>
        <w:spacing w:after="0" w:line="240" w:lineRule="auto"/>
        <w:contextualSpacing/>
        <w:jc w:val="both"/>
        <w:rPr>
          <w:rFonts w:ascii="Times New Roman" w:eastAsia="Calibri" w:hAnsi="Times New Roman" w:cs="Times New Roman"/>
          <w:sz w:val="24"/>
          <w:szCs w:val="24"/>
          <w:lang w:eastAsia="lv-LV"/>
        </w:rPr>
      </w:pPr>
    </w:p>
    <w:p w14:paraId="7705E99D" w14:textId="77777777" w:rsidR="001E558B" w:rsidRDefault="001E558B" w:rsidP="001E558B">
      <w:pPr>
        <w:tabs>
          <w:tab w:val="left" w:pos="851"/>
        </w:tabs>
        <w:spacing w:after="0" w:line="240" w:lineRule="auto"/>
        <w:contextualSpacing/>
        <w:jc w:val="both"/>
        <w:rPr>
          <w:rFonts w:ascii="Times New Roman" w:eastAsia="Calibri" w:hAnsi="Times New Roman" w:cs="Times New Roman"/>
          <w:sz w:val="24"/>
          <w:szCs w:val="24"/>
          <w:lang w:eastAsia="lv-LV"/>
        </w:rPr>
      </w:pPr>
    </w:p>
    <w:p w14:paraId="38E01742" w14:textId="77777777" w:rsidR="001E558B" w:rsidRDefault="001E558B" w:rsidP="001E558B">
      <w:pPr>
        <w:numPr>
          <w:ilvl w:val="0"/>
          <w:numId w:val="2"/>
        </w:numPr>
        <w:tabs>
          <w:tab w:val="left" w:pos="0"/>
        </w:tabs>
        <w:spacing w:after="0" w:line="240" w:lineRule="auto"/>
        <w:ind w:left="426" w:hanging="426"/>
        <w:contextualSpacing/>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Pašvaldības līdzfinansējuma apmērs un paziņojuma publicēšana</w:t>
      </w:r>
    </w:p>
    <w:p w14:paraId="07E9161F" w14:textId="77777777" w:rsidR="001E558B" w:rsidRDefault="001E558B" w:rsidP="001E558B">
      <w:pPr>
        <w:spacing w:after="0" w:line="240" w:lineRule="auto"/>
        <w:rPr>
          <w:rFonts w:ascii="Times New Roman" w:eastAsia="Times New Roman" w:hAnsi="Times New Roman" w:cs="Times New Roman"/>
          <w:sz w:val="24"/>
          <w:szCs w:val="24"/>
          <w:lang w:eastAsia="lv-LV"/>
        </w:rPr>
      </w:pPr>
    </w:p>
    <w:p w14:paraId="14026042"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Pašvaldības līdzfinansējums tiek piešķirts:</w:t>
      </w:r>
    </w:p>
    <w:p w14:paraId="3A3371E9"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pieslēguma izbūvei daudzdzīvokļu dzīvojamām mājām, ja pieslēguma izbūvi veic </w:t>
      </w:r>
      <w:proofErr w:type="spellStart"/>
      <w:r>
        <w:rPr>
          <w:rFonts w:ascii="Times New Roman" w:eastAsia="Calibri" w:hAnsi="Times New Roman" w:cs="Times New Roman"/>
          <w:sz w:val="24"/>
          <w:szCs w:val="24"/>
          <w:shd w:val="clear" w:color="auto" w:fill="FFFFFF"/>
          <w:lang w:eastAsia="lv-LV"/>
        </w:rPr>
        <w:t>būvkomersants</w:t>
      </w:r>
      <w:proofErr w:type="spellEnd"/>
      <w:r>
        <w:rPr>
          <w:rFonts w:ascii="Times New Roman" w:eastAsia="Calibri" w:hAnsi="Times New Roman" w:cs="Times New Roman"/>
          <w:sz w:val="24"/>
          <w:szCs w:val="24"/>
          <w:shd w:val="clear" w:color="auto" w:fill="FFFFFF"/>
          <w:lang w:eastAsia="lv-LV"/>
        </w:rPr>
        <w:t xml:space="preserve">/ūdenssaimniecības pakalpojumu sniedzējs </w:t>
      </w:r>
      <w:r>
        <w:rPr>
          <w:rFonts w:ascii="Times New Roman" w:eastAsia="Calibri" w:hAnsi="Times New Roman" w:cs="Times New Roman"/>
          <w:color w:val="000000"/>
          <w:sz w:val="24"/>
          <w:szCs w:val="24"/>
          <w:shd w:val="clear" w:color="auto" w:fill="FFFFFF"/>
          <w:lang w:eastAsia="lv-LV"/>
        </w:rPr>
        <w:t>– līdz</w:t>
      </w:r>
      <w:proofErr w:type="gramStart"/>
      <w:r>
        <w:rPr>
          <w:rFonts w:ascii="Times New Roman" w:eastAsia="Calibri" w:hAnsi="Times New Roman" w:cs="Times New Roman"/>
          <w:color w:val="000000"/>
          <w:sz w:val="24"/>
          <w:szCs w:val="24"/>
          <w:shd w:val="clear" w:color="auto" w:fill="FFFFFF"/>
          <w:lang w:eastAsia="lv-LV"/>
        </w:rPr>
        <w:t xml:space="preserve">   </w:t>
      </w:r>
      <w:proofErr w:type="gramEnd"/>
      <w:r>
        <w:rPr>
          <w:rFonts w:ascii="Times New Roman" w:eastAsia="Calibri" w:hAnsi="Times New Roman" w:cs="Times New Roman"/>
          <w:color w:val="000000"/>
          <w:sz w:val="24"/>
          <w:szCs w:val="24"/>
          <w:shd w:val="clear" w:color="auto" w:fill="FFFFFF"/>
          <w:lang w:eastAsia="lv-LV"/>
        </w:rPr>
        <w:t xml:space="preserve">1500,00 </w:t>
      </w:r>
      <w:proofErr w:type="spellStart"/>
      <w:r>
        <w:rPr>
          <w:rFonts w:ascii="Times New Roman" w:eastAsia="Calibri" w:hAnsi="Times New Roman" w:cs="Times New Roman"/>
          <w:i/>
          <w:iCs/>
          <w:color w:val="000000"/>
          <w:sz w:val="24"/>
          <w:szCs w:val="24"/>
          <w:shd w:val="clear" w:color="auto" w:fill="FFFFFF"/>
          <w:lang w:eastAsia="lv-LV"/>
        </w:rPr>
        <w:t>euro</w:t>
      </w:r>
      <w:proofErr w:type="spellEnd"/>
      <w:r>
        <w:rPr>
          <w:rFonts w:ascii="Times New Roman" w:eastAsia="Calibri" w:hAnsi="Times New Roman" w:cs="Times New Roman"/>
          <w:color w:val="000000"/>
          <w:sz w:val="24"/>
          <w:szCs w:val="24"/>
          <w:shd w:val="clear" w:color="auto" w:fill="FFFFFF"/>
          <w:lang w:eastAsia="lv-LV"/>
        </w:rPr>
        <w:t xml:space="preserve"> par viena pieslēguma izbūvi, bet ne vairāk kā 70 % no kopējām kanalizācijas pieslēguma izbūves izmaksām, ja pieslēguma izbūvi veic tikai dzīvojamās mājas pieslēgšanai centralizētajai kanalizācijas sistēmai, vai 95 % no kopējām kanalizācijas un ūdensvada pieslēguma izbūves izmaksām, ja pieslēguma izbūvi vienlaicīgi veic gan dzīvojamās mājas pieslēgšanai centralizētajai kanalizācijas sistēmai, gan centralizētajai ūdensapgādes sistēmai;</w:t>
      </w:r>
    </w:p>
    <w:p w14:paraId="62A5B861"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pieslēguma izbūvei </w:t>
      </w: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dzīvojamām mājām un </w:t>
      </w: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dzīvojamo māju jaunbūvēm, ja pieslēguma izbūvi veic </w:t>
      </w:r>
      <w:proofErr w:type="spellStart"/>
      <w:r>
        <w:rPr>
          <w:rFonts w:ascii="Times New Roman" w:eastAsia="Calibri" w:hAnsi="Times New Roman" w:cs="Times New Roman"/>
          <w:sz w:val="24"/>
          <w:szCs w:val="24"/>
          <w:shd w:val="clear" w:color="auto" w:fill="FFFFFF"/>
          <w:lang w:eastAsia="lv-LV"/>
        </w:rPr>
        <w:t>būvkomersants</w:t>
      </w:r>
      <w:proofErr w:type="spellEnd"/>
      <w:r>
        <w:rPr>
          <w:rFonts w:ascii="Times New Roman" w:eastAsia="Calibri" w:hAnsi="Times New Roman" w:cs="Times New Roman"/>
          <w:sz w:val="24"/>
          <w:szCs w:val="24"/>
          <w:shd w:val="clear" w:color="auto" w:fill="FFFFFF"/>
          <w:lang w:eastAsia="lv-LV"/>
        </w:rPr>
        <w:t>/ūdenssaimniecības pakalpojumu sniedzējs</w:t>
      </w:r>
      <w:r>
        <w:rPr>
          <w:rFonts w:ascii="Times New Roman" w:eastAsia="Calibri" w:hAnsi="Times New Roman" w:cs="Times New Roman"/>
          <w:color w:val="000000"/>
          <w:sz w:val="24"/>
          <w:szCs w:val="24"/>
          <w:shd w:val="clear" w:color="auto" w:fill="FFFFFF"/>
          <w:lang w:eastAsia="lv-LV"/>
        </w:rPr>
        <w:t xml:space="preserve"> – līdz 1200,00 </w:t>
      </w:r>
      <w:proofErr w:type="spellStart"/>
      <w:r>
        <w:rPr>
          <w:rFonts w:ascii="Times New Roman" w:eastAsia="Calibri" w:hAnsi="Times New Roman" w:cs="Times New Roman"/>
          <w:i/>
          <w:iCs/>
          <w:color w:val="000000"/>
          <w:sz w:val="24"/>
          <w:szCs w:val="24"/>
          <w:shd w:val="clear" w:color="auto" w:fill="FFFFFF"/>
          <w:lang w:eastAsia="lv-LV"/>
        </w:rPr>
        <w:t>euro</w:t>
      </w:r>
      <w:proofErr w:type="spellEnd"/>
      <w:r>
        <w:rPr>
          <w:rFonts w:ascii="Times New Roman" w:eastAsia="Calibri" w:hAnsi="Times New Roman" w:cs="Times New Roman"/>
          <w:color w:val="000000"/>
          <w:sz w:val="24"/>
          <w:szCs w:val="24"/>
          <w:shd w:val="clear" w:color="auto" w:fill="FFFFFF"/>
          <w:lang w:eastAsia="lv-LV"/>
        </w:rPr>
        <w:t xml:space="preserve"> par viena pieslēguma izbūvi, bet ne vairāk kā 70 % no kopējām kanalizācijas pieslēguma izbūves izmaksām, ja pieslēguma izbūvi veic tikai dzīvojamās mājas vai dzīvojamās mājas jaunbūves pieslēgšanai centralizētajai kanalizācijas sistēmai, vai 95 % no kopējām kanalizācijas pieslēguma izbūves izmaksām, ja pieslēguma izbūvi </w:t>
      </w:r>
      <w:proofErr w:type="gramStart"/>
      <w:r>
        <w:rPr>
          <w:rFonts w:ascii="Times New Roman" w:eastAsia="Calibri" w:hAnsi="Times New Roman" w:cs="Times New Roman"/>
          <w:color w:val="000000"/>
          <w:sz w:val="24"/>
          <w:szCs w:val="24"/>
          <w:shd w:val="clear" w:color="auto" w:fill="FFFFFF"/>
          <w:lang w:eastAsia="lv-LV"/>
        </w:rPr>
        <w:t>vienlaicīgi veic</w:t>
      </w:r>
      <w:proofErr w:type="gramEnd"/>
      <w:r>
        <w:rPr>
          <w:rFonts w:ascii="Times New Roman" w:eastAsia="Calibri" w:hAnsi="Times New Roman" w:cs="Times New Roman"/>
          <w:color w:val="000000"/>
          <w:sz w:val="24"/>
          <w:szCs w:val="24"/>
          <w:shd w:val="clear" w:color="auto" w:fill="FFFFFF"/>
          <w:lang w:eastAsia="lv-LV"/>
        </w:rPr>
        <w:t xml:space="preserve"> gan dzīvojamās mājas vai dzīvojamās mājas jaunbūves pieslēgšanai centralizētajai kanalizācijas sistēmai, gan centralizētajai ūdensapgādes sistēmai;</w:t>
      </w:r>
    </w:p>
    <w:p w14:paraId="0A9F5F0C"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pieslēguma izbūvei </w:t>
      </w: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dzīvojamām mājām un </w:t>
      </w: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dzīvojamo māju jaunbūvēm, ja pieslēguma izbūvi veic īpašnieks saskaņā ar Ministru kabineta </w:t>
      </w:r>
      <w:proofErr w:type="gramStart"/>
      <w:r>
        <w:rPr>
          <w:rFonts w:ascii="Times New Roman" w:eastAsia="Calibri" w:hAnsi="Times New Roman" w:cs="Times New Roman"/>
          <w:color w:val="000000"/>
          <w:sz w:val="24"/>
          <w:szCs w:val="24"/>
          <w:shd w:val="clear" w:color="auto" w:fill="FFFFFF"/>
          <w:lang w:eastAsia="lv-LV"/>
        </w:rPr>
        <w:t>2017.gada</w:t>
      </w:r>
      <w:proofErr w:type="gramEnd"/>
      <w:r>
        <w:rPr>
          <w:rFonts w:ascii="Times New Roman" w:eastAsia="Calibri" w:hAnsi="Times New Roman" w:cs="Times New Roman"/>
          <w:color w:val="000000"/>
          <w:sz w:val="24"/>
          <w:szCs w:val="24"/>
          <w:shd w:val="clear" w:color="auto" w:fill="FFFFFF"/>
          <w:lang w:eastAsia="lv-LV"/>
        </w:rPr>
        <w:t xml:space="preserve"> 9.maija noteikumu Nr.253 "Atsevišķu inženierbūvju būvnoteikumi" 18.punktu – līdz 1200,00 </w:t>
      </w:r>
      <w:proofErr w:type="spellStart"/>
      <w:r>
        <w:rPr>
          <w:rFonts w:ascii="Times New Roman" w:eastAsia="Calibri" w:hAnsi="Times New Roman" w:cs="Times New Roman"/>
          <w:i/>
          <w:iCs/>
          <w:color w:val="000000"/>
          <w:sz w:val="24"/>
          <w:szCs w:val="24"/>
          <w:shd w:val="clear" w:color="auto" w:fill="FFFFFF"/>
          <w:lang w:eastAsia="lv-LV"/>
        </w:rPr>
        <w:t>euro</w:t>
      </w:r>
      <w:proofErr w:type="spellEnd"/>
      <w:r>
        <w:rPr>
          <w:rFonts w:ascii="Times New Roman" w:eastAsia="Calibri" w:hAnsi="Times New Roman" w:cs="Times New Roman"/>
          <w:color w:val="000000"/>
          <w:sz w:val="24"/>
          <w:szCs w:val="24"/>
          <w:shd w:val="clear" w:color="auto" w:fill="FFFFFF"/>
          <w:lang w:eastAsia="lv-LV"/>
        </w:rPr>
        <w:t xml:space="preserve"> par viena pieslēguma izbūvi, bet ne vairāk kā 70 % no kopējām kanalizācijas pieslēguma izbūves izmaksām, ja pieslēguma izbūvi veic tikai dzīvojamās mājas vai dzīvojamās mājas jaunbūves pieslēgšanai centralizētajai kanalizācijas sistēmai, vai 95 % no kopējām kanalizācijas pieslēguma izbūves izmaksām, ja pieslēguma izbūvi vienlaicīgi veic gan dzīvojamās mājas vai dzīvojamās mājas jaunbūves pieslēgšanai centralizētajai kanalizācijas sistēmai, gan centralizētajai ūdensapgādes sistēmai.</w:t>
      </w:r>
    </w:p>
    <w:p w14:paraId="1F0E01DD"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Paziņojumu par pieteikumu pieņemšanu pašvaldības līdzfinansējuma piešķiršanai pieslēgumu izbūvei pašvaldība ik kalendāro gadu publicē pašvaldības informatīvajā izdevumā "Dobeles Novada Ziņas" un pašvaldības tīmekļa vietnē </w:t>
      </w:r>
      <w:proofErr w:type="spellStart"/>
      <w:r>
        <w:rPr>
          <w:rFonts w:ascii="Times New Roman" w:eastAsia="Calibri" w:hAnsi="Times New Roman" w:cs="Times New Roman"/>
          <w:color w:val="000000"/>
          <w:sz w:val="24"/>
          <w:szCs w:val="24"/>
          <w:shd w:val="clear" w:color="auto" w:fill="FFFFFF"/>
          <w:lang w:eastAsia="lv-LV"/>
        </w:rPr>
        <w:t>www.dobele.lv</w:t>
      </w:r>
      <w:proofErr w:type="spellEnd"/>
      <w:r>
        <w:rPr>
          <w:rFonts w:ascii="Times New Roman" w:eastAsia="Calibri" w:hAnsi="Times New Roman" w:cs="Times New Roman"/>
          <w:color w:val="000000"/>
          <w:sz w:val="24"/>
          <w:szCs w:val="24"/>
          <w:shd w:val="clear" w:color="auto" w:fill="FFFFFF"/>
          <w:lang w:eastAsia="lv-LV"/>
        </w:rPr>
        <w:t xml:space="preserve">.  </w:t>
      </w:r>
    </w:p>
    <w:p w14:paraId="776A3F18"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Paziņojumā norāda:</w:t>
      </w:r>
    </w:p>
    <w:p w14:paraId="42036452"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pieteikumu iesniegšanas termiņu;</w:t>
      </w:r>
    </w:p>
    <w:p w14:paraId="172C6726"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pašvaldības līdzfinansējuma apmēru attiecīgajā kalendārajā gadā.</w:t>
      </w:r>
    </w:p>
    <w:p w14:paraId="1D7DC99D" w14:textId="77777777" w:rsidR="001E558B" w:rsidRDefault="001E558B" w:rsidP="001E558B">
      <w:pPr>
        <w:spacing w:after="0" w:line="240" w:lineRule="auto"/>
        <w:rPr>
          <w:rFonts w:ascii="Times New Roman" w:eastAsia="Times New Roman" w:hAnsi="Times New Roman" w:cs="Times New Roman"/>
          <w:sz w:val="24"/>
          <w:szCs w:val="24"/>
          <w:lang w:eastAsia="lv-LV"/>
        </w:rPr>
      </w:pPr>
    </w:p>
    <w:p w14:paraId="7DAC5756" w14:textId="77777777" w:rsidR="001E558B" w:rsidRDefault="001E558B" w:rsidP="001E558B">
      <w:pPr>
        <w:numPr>
          <w:ilvl w:val="0"/>
          <w:numId w:val="2"/>
        </w:numPr>
        <w:spacing w:after="0" w:line="240" w:lineRule="auto"/>
        <w:ind w:left="426" w:hanging="426"/>
        <w:contextualSpacing/>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Pieteikumu iesniegšanas kārtība</w:t>
      </w:r>
    </w:p>
    <w:p w14:paraId="579F6D23" w14:textId="77777777" w:rsidR="001E558B" w:rsidRDefault="001E558B" w:rsidP="001E558B">
      <w:pPr>
        <w:spacing w:after="0" w:line="240" w:lineRule="auto"/>
        <w:jc w:val="center"/>
        <w:rPr>
          <w:rFonts w:ascii="Times New Roman" w:eastAsia="Times New Roman" w:hAnsi="Times New Roman" w:cs="Times New Roman"/>
          <w:sz w:val="24"/>
          <w:szCs w:val="24"/>
          <w:highlight w:val="yellow"/>
          <w:lang w:eastAsia="lv-LV"/>
        </w:rPr>
      </w:pPr>
    </w:p>
    <w:p w14:paraId="1A2AAAF6"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Iesniedzējs, lai pieteiktos pašvaldības līdzfinansējuma saņemšanai, paziņojumā norādītajā termiņā iesniedz pašvaldībā pieteikumu, kas sastāv no šādiem dokumentiem:</w:t>
      </w:r>
    </w:p>
    <w:p w14:paraId="71ED71A3"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iesnieguma veidlapas (atbilstoši saistošo noteikumu 1.pielikumam);</w:t>
      </w:r>
    </w:p>
    <w:p w14:paraId="3D2D64FD"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normatīvajos aktos paredzētiem būvniecības ieceres dokumentiem (tai skaitā, atbilstoša </w:t>
      </w:r>
      <w:proofErr w:type="spellStart"/>
      <w:r>
        <w:rPr>
          <w:rFonts w:ascii="Times New Roman" w:eastAsia="Calibri" w:hAnsi="Times New Roman" w:cs="Times New Roman"/>
          <w:color w:val="000000"/>
          <w:sz w:val="24"/>
          <w:szCs w:val="24"/>
          <w:shd w:val="clear" w:color="auto" w:fill="FFFFFF"/>
          <w:lang w:eastAsia="lv-LV"/>
        </w:rPr>
        <w:t>būvspeciālista</w:t>
      </w:r>
      <w:proofErr w:type="spellEnd"/>
      <w:r>
        <w:rPr>
          <w:rFonts w:ascii="Times New Roman" w:eastAsia="Calibri" w:hAnsi="Times New Roman" w:cs="Times New Roman"/>
          <w:color w:val="000000"/>
          <w:sz w:val="24"/>
          <w:szCs w:val="24"/>
          <w:shd w:val="clear" w:color="auto" w:fill="FFFFFF"/>
          <w:lang w:eastAsia="lv-LV"/>
        </w:rPr>
        <w:t xml:space="preserve"> apstiprinātu inženiertīkla pievada novietojuma plānu, kurā </w:t>
      </w:r>
      <w:r>
        <w:rPr>
          <w:rFonts w:ascii="Times New Roman" w:eastAsia="Calibri" w:hAnsi="Times New Roman" w:cs="Times New Roman"/>
          <w:color w:val="000000"/>
          <w:sz w:val="24"/>
          <w:szCs w:val="24"/>
          <w:shd w:val="clear" w:color="auto" w:fill="FFFFFF"/>
          <w:lang w:eastAsia="lv-LV"/>
        </w:rPr>
        <w:lastRenderedPageBreak/>
        <w:t xml:space="preserve">norādīts inženiertīkla pievada novietojums zemes gabalā un tā ārējie izmēri, vizuāli uztveramā formā (M 1:250; M 1:500; M 1:1000) uz topogrāfiskā plāna vai būvju situācijas plāna, nepieciešamie saskaņojumi, materiālu specifikācijas </w:t>
      </w:r>
      <w:proofErr w:type="spellStart"/>
      <w:r>
        <w:rPr>
          <w:rFonts w:ascii="Times New Roman" w:eastAsia="Calibri" w:hAnsi="Times New Roman" w:cs="Times New Roman"/>
          <w:color w:val="000000"/>
          <w:sz w:val="24"/>
          <w:szCs w:val="24"/>
          <w:shd w:val="clear" w:color="auto" w:fill="FFFFFF"/>
          <w:lang w:eastAsia="lv-LV"/>
        </w:rPr>
        <w:t>utml</w:t>
      </w:r>
      <w:proofErr w:type="spellEnd"/>
      <w:r>
        <w:rPr>
          <w:rFonts w:ascii="Times New Roman" w:eastAsia="Calibri" w:hAnsi="Times New Roman" w:cs="Times New Roman"/>
          <w:color w:val="000000"/>
          <w:sz w:val="24"/>
          <w:szCs w:val="24"/>
          <w:shd w:val="clear" w:color="auto" w:fill="FFFFFF"/>
          <w:lang w:eastAsia="lv-LV"/>
        </w:rPr>
        <w:t xml:space="preserve">.); </w:t>
      </w:r>
    </w:p>
    <w:p w14:paraId="1188119C"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ūdenssaimniecības pakalpojumu sniedzēja izsniegto tehnisko noteikumu kopiju;</w:t>
      </w:r>
    </w:p>
    <w:p w14:paraId="2C183D07"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izvēlētā </w:t>
      </w:r>
      <w:proofErr w:type="spellStart"/>
      <w:r>
        <w:rPr>
          <w:rFonts w:ascii="Times New Roman" w:eastAsia="Calibri" w:hAnsi="Times New Roman" w:cs="Times New Roman"/>
          <w:color w:val="000000"/>
          <w:sz w:val="24"/>
          <w:szCs w:val="24"/>
          <w:shd w:val="clear" w:color="auto" w:fill="FFFFFF"/>
          <w:lang w:eastAsia="lv-LV"/>
        </w:rPr>
        <w:t>būvkomersanta</w:t>
      </w:r>
      <w:proofErr w:type="spellEnd"/>
      <w:r>
        <w:rPr>
          <w:rFonts w:ascii="Times New Roman" w:eastAsia="Calibri" w:hAnsi="Times New Roman" w:cs="Times New Roman"/>
          <w:color w:val="000000"/>
          <w:sz w:val="24"/>
          <w:szCs w:val="24"/>
          <w:shd w:val="clear" w:color="auto" w:fill="FFFFFF"/>
          <w:lang w:eastAsia="lv-LV"/>
        </w:rPr>
        <w:t xml:space="preserve"> sagatavotā būvdarbu izmaksu tāme (turpmāk – tāme) vai </w:t>
      </w: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dzīvojamās mājas/jaunbūves īpašnieka sagatavotā tāme (ja pieslēguma izbūvi veic īpašnieks), kuras derīguma termiņš ir vismaz divus mēnešus ilgāks par</w:t>
      </w:r>
      <w:proofErr w:type="gramStart"/>
      <w:r>
        <w:rPr>
          <w:rFonts w:ascii="Times New Roman" w:eastAsia="Calibri" w:hAnsi="Times New Roman" w:cs="Times New Roman"/>
          <w:color w:val="000000"/>
          <w:sz w:val="24"/>
          <w:szCs w:val="24"/>
          <w:shd w:val="clear" w:color="auto" w:fill="FFFFFF"/>
          <w:lang w:eastAsia="lv-LV"/>
        </w:rPr>
        <w:t xml:space="preserve">  </w:t>
      </w:r>
      <w:proofErr w:type="gramEnd"/>
      <w:r>
        <w:rPr>
          <w:rFonts w:ascii="Times New Roman" w:eastAsia="Calibri" w:hAnsi="Times New Roman" w:cs="Times New Roman"/>
          <w:color w:val="000000"/>
          <w:sz w:val="24"/>
          <w:szCs w:val="24"/>
          <w:shd w:val="clear" w:color="auto" w:fill="FFFFFF"/>
          <w:lang w:eastAsia="lv-LV"/>
        </w:rPr>
        <w:t xml:space="preserve">pieteikuma termiņa beigu datumu. Tāmē jābūt iekļautām visām izmaksām, kas ir nepieciešamas objekta nodošanai ekspluatācijā saskaņā ar Latvijas Republikas spēkā esošo normatīvo aktu prasībām.  </w:t>
      </w:r>
    </w:p>
    <w:p w14:paraId="38EA0797"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Ja iesniedzējs ir daudzdzīvokļu dzīvojamās mājas dzīvokļu īpašnieku kopība, iesniegumam papildus jāpievieno dzīvokļu īpašnieku kopības lēmuma (protokola) apliecināta kopija, kurā:</w:t>
      </w:r>
    </w:p>
    <w:p w14:paraId="053201BA"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atbilstoši Dzīvokļa īpašuma likuma prasībām pieņemts lēmums par pieslēguma izbūvi un būvdarbu finansēšanu;</w:t>
      </w:r>
    </w:p>
    <w:p w14:paraId="6A78F630"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norādīta pilnvarotā persona, kura ir tiesīga iesniegt pieteikumu, slēgt līgumu par pašvaldības līdzfinansējuma saņemšanu un slēgt līgumu par ūdenssaimniecības pakalpojumu saņemšanu.</w:t>
      </w:r>
    </w:p>
    <w:p w14:paraId="3D89836D"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Pieteikums jāiesniedz Dobeles novada pašvaldībā.</w:t>
      </w:r>
    </w:p>
    <w:p w14:paraId="5F83CD54" w14:textId="77777777" w:rsidR="001E558B" w:rsidRDefault="001E558B" w:rsidP="001E558B">
      <w:pPr>
        <w:spacing w:after="0" w:line="240" w:lineRule="auto"/>
        <w:contextualSpacing/>
        <w:jc w:val="both"/>
        <w:rPr>
          <w:rFonts w:ascii="Times New Roman" w:eastAsia="Calibri" w:hAnsi="Times New Roman" w:cs="Times New Roman"/>
          <w:color w:val="000000"/>
          <w:sz w:val="24"/>
          <w:szCs w:val="24"/>
          <w:shd w:val="clear" w:color="auto" w:fill="FFFFFF"/>
          <w:lang w:eastAsia="lv-LV"/>
        </w:rPr>
      </w:pPr>
    </w:p>
    <w:p w14:paraId="5E68FC76" w14:textId="77777777" w:rsidR="001E558B" w:rsidRDefault="001E558B" w:rsidP="001E558B">
      <w:pPr>
        <w:numPr>
          <w:ilvl w:val="0"/>
          <w:numId w:val="4"/>
        </w:numPr>
        <w:spacing w:after="0" w:line="240" w:lineRule="auto"/>
        <w:ind w:left="426" w:hanging="426"/>
        <w:contextualSpacing/>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Pieteikumu vērtēšana un pašvaldības līdzfinansējuma piešķiršana</w:t>
      </w:r>
    </w:p>
    <w:p w14:paraId="7CAA18C0" w14:textId="77777777" w:rsidR="001E558B" w:rsidRDefault="001E558B" w:rsidP="001E558B">
      <w:pPr>
        <w:spacing w:after="0" w:line="240" w:lineRule="auto"/>
        <w:jc w:val="center"/>
        <w:rPr>
          <w:rFonts w:ascii="Times New Roman" w:eastAsia="Times New Roman" w:hAnsi="Times New Roman" w:cs="Times New Roman"/>
          <w:sz w:val="24"/>
          <w:szCs w:val="24"/>
          <w:lang w:eastAsia="lv-LV"/>
        </w:rPr>
      </w:pPr>
    </w:p>
    <w:p w14:paraId="24846E72"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Pieteikumus izvērtē Līdzfinansējuma nekustamā īpašuma pieslēgšanai centralizētajai kanalizācijas un ūdensapgādes sistēmai piešķiršanas komisija (turpmāk tekstā – Komisija), kura izvērtē:</w:t>
      </w:r>
    </w:p>
    <w:p w14:paraId="078DC616"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iesniegto pieteikumu atbilstību noteikumos noteiktajām prasībām;</w:t>
      </w:r>
    </w:p>
    <w:p w14:paraId="64F4F615"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būvdarbu izmaksu pamatotību.</w:t>
      </w:r>
    </w:p>
    <w:p w14:paraId="24917765"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Komisijai ir tiesības nepieciešamības gadījumā pieprasīt iesniedzējam papildus informāciju.</w:t>
      </w:r>
    </w:p>
    <w:p w14:paraId="7B9E2984"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Komisija, uzsākot pieteikumu vērtēšanu, sagatavo pieteikumu sarakstu šādā prioritārā secībā:</w:t>
      </w:r>
    </w:p>
    <w:p w14:paraId="7DABA642"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daudzdzīvokļu dzīvojamās mājas;</w:t>
      </w:r>
    </w:p>
    <w:p w14:paraId="3D16352D"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dzīvojamās mājas un </w:t>
      </w:r>
      <w:proofErr w:type="spellStart"/>
      <w:r>
        <w:rPr>
          <w:rFonts w:ascii="Times New Roman" w:eastAsia="Calibri" w:hAnsi="Times New Roman" w:cs="Times New Roman"/>
          <w:color w:val="000000"/>
          <w:sz w:val="24"/>
          <w:szCs w:val="24"/>
          <w:shd w:val="clear" w:color="auto" w:fill="FFFFFF"/>
          <w:lang w:eastAsia="lv-LV"/>
        </w:rPr>
        <w:t>vienģimeņu</w:t>
      </w:r>
      <w:proofErr w:type="spellEnd"/>
      <w:r>
        <w:rPr>
          <w:rFonts w:ascii="Times New Roman" w:eastAsia="Calibri" w:hAnsi="Times New Roman" w:cs="Times New Roman"/>
          <w:color w:val="000000"/>
          <w:sz w:val="24"/>
          <w:szCs w:val="24"/>
          <w:shd w:val="clear" w:color="auto" w:fill="FFFFFF"/>
          <w:lang w:eastAsia="lv-LV"/>
        </w:rPr>
        <w:t xml:space="preserve"> dzīvojamo māju jaunbūves.</w:t>
      </w:r>
    </w:p>
    <w:p w14:paraId="1802DB4A"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Ja iesniedzēju pieprasītais kopējais pašvaldības līdzfinansējuma apmērs pārsniedz attiecīgajā kalendārajā gadā pašvaldības budžetā paredzētos līdzekļus, pieteikumi, ņemot vērā to prioritāti atbilstoši noteikumu 14.punktā norādītajai secībai, tiek vērtēti pēc šādiem kritērijiem:</w:t>
      </w:r>
    </w:p>
    <w:p w14:paraId="40A3547D"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vismazākais pašvaldības līdzfinansējuma apmērs pieslēguma izbūvei;</w:t>
      </w:r>
    </w:p>
    <w:p w14:paraId="54ED1880" w14:textId="77777777" w:rsidR="001E558B" w:rsidRDefault="001E558B" w:rsidP="001E558B">
      <w:pPr>
        <w:numPr>
          <w:ilvl w:val="1"/>
          <w:numId w:val="3"/>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lielākais ēkā deklarēto iedzīvotāju skaits.</w:t>
      </w:r>
    </w:p>
    <w:p w14:paraId="26D1BF38"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Komisija pieņem lēmumu par pašvaldības līdzfinansējuma piešķiršanu vai atteikumu piešķirt līdzfinansējumu un paziņo par to katram iesniedzējam, nosūtot lēmumu uz iesniegumos norādītajām korespondences adresēm.</w:t>
      </w:r>
    </w:p>
    <w:p w14:paraId="57A17D37"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Iesniedzējam vai viņa pilnvarotajai personai ne vēlāk kā 20 darba dienu laikā no lēmuma paziņošanas dienas ir jānoslēdz līdzfinansējuma līgums ar pašvaldību.</w:t>
      </w:r>
    </w:p>
    <w:p w14:paraId="694D97D2" w14:textId="77777777" w:rsidR="001E558B" w:rsidRDefault="001E558B" w:rsidP="001E558B">
      <w:pPr>
        <w:spacing w:after="0" w:line="240" w:lineRule="auto"/>
        <w:rPr>
          <w:rFonts w:ascii="Times New Roman" w:eastAsia="Times New Roman" w:hAnsi="Times New Roman" w:cs="Times New Roman"/>
          <w:sz w:val="24"/>
          <w:szCs w:val="24"/>
          <w:lang w:eastAsia="lv-LV"/>
        </w:rPr>
      </w:pPr>
    </w:p>
    <w:p w14:paraId="60C64242" w14:textId="77777777" w:rsidR="001E558B" w:rsidRDefault="001E558B" w:rsidP="001E558B">
      <w:pPr>
        <w:spacing w:after="0" w:line="240" w:lineRule="auto"/>
        <w:rPr>
          <w:rFonts w:ascii="Times New Roman" w:eastAsia="Times New Roman" w:hAnsi="Times New Roman" w:cs="Times New Roman"/>
          <w:sz w:val="24"/>
          <w:szCs w:val="24"/>
          <w:lang w:eastAsia="lv-LV"/>
        </w:rPr>
      </w:pPr>
    </w:p>
    <w:p w14:paraId="30E8B831" w14:textId="77777777" w:rsidR="001E558B" w:rsidRDefault="001E558B" w:rsidP="001E558B">
      <w:pPr>
        <w:numPr>
          <w:ilvl w:val="0"/>
          <w:numId w:val="4"/>
        </w:numPr>
        <w:spacing w:after="0" w:line="240" w:lineRule="auto"/>
        <w:ind w:left="426" w:hanging="426"/>
        <w:contextualSpacing/>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Pieslēguma izbūve un pašvaldības līdzfinansējuma saņemšana</w:t>
      </w:r>
    </w:p>
    <w:p w14:paraId="6AEEFDF3" w14:textId="77777777" w:rsidR="001E558B" w:rsidRDefault="001E558B" w:rsidP="001E558B">
      <w:pPr>
        <w:spacing w:after="0" w:line="240" w:lineRule="auto"/>
        <w:jc w:val="center"/>
        <w:rPr>
          <w:rFonts w:ascii="Times New Roman" w:eastAsia="Times New Roman" w:hAnsi="Times New Roman" w:cs="Times New Roman"/>
          <w:sz w:val="24"/>
          <w:szCs w:val="24"/>
          <w:lang w:eastAsia="lv-LV"/>
        </w:rPr>
      </w:pPr>
    </w:p>
    <w:p w14:paraId="6D913E6C"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 xml:space="preserve">Pieslēguma izbūve jāveic 6 mēnešu laikā no līdzfinansējuma līguma noslēgšanas dienas. </w:t>
      </w:r>
      <w:r>
        <w:rPr>
          <w:rFonts w:ascii="Times New Roman" w:eastAsia="Calibri" w:hAnsi="Times New Roman" w:cs="Times New Roman"/>
          <w:sz w:val="24"/>
          <w:szCs w:val="24"/>
          <w:shd w:val="clear" w:color="auto" w:fill="FFFFFF"/>
          <w:lang w:eastAsia="lv-LV"/>
        </w:rPr>
        <w:t xml:space="preserve">Pirms līguma termiņa beigām, </w:t>
      </w:r>
      <w:r>
        <w:rPr>
          <w:rFonts w:ascii="Times New Roman" w:eastAsia="Calibri" w:hAnsi="Times New Roman" w:cs="Times New Roman"/>
          <w:color w:val="000000"/>
          <w:sz w:val="24"/>
          <w:szCs w:val="24"/>
          <w:shd w:val="clear" w:color="auto" w:fill="FFFFFF"/>
          <w:lang w:eastAsia="lv-LV"/>
        </w:rPr>
        <w:t>iesniedzējs objektīvu apstākļu dēļ var ierosināt līguma termiņa pagarināšanu. Termiņa pagarinājums nedrīkst pārsniegt 3 mēnešus.</w:t>
      </w:r>
    </w:p>
    <w:p w14:paraId="7814ABD8"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Ja iesniedzējam uz pieteikuma iesniegšanas brīdi nav izbūvēta attiecīgās dzīvojamās mājas vai dzīvojamās mājas jaunbūves iekšējā sadzīves kanalizācijas vai ūdensapgādes sistēma, tad līdz pieslēguma nodošanai ekspluatācijā tā ir jāizbūvē un jāuzrāda ūdenssaimniecības pakalpojuma sniedzēja pārstāvim.</w:t>
      </w:r>
    </w:p>
    <w:p w14:paraId="4C116BFD"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lastRenderedPageBreak/>
        <w:t xml:space="preserve">Pašvaldības līdzfinansējuma saņemšanai iesniedzējam pēc pieslēguma izbūves pabeigšanas pašvaldībā jāiesniedz apliecinājums </w:t>
      </w:r>
      <w:proofErr w:type="gramStart"/>
      <w:r>
        <w:rPr>
          <w:rFonts w:ascii="Times New Roman" w:eastAsia="Calibri" w:hAnsi="Times New Roman" w:cs="Times New Roman"/>
          <w:color w:val="000000"/>
          <w:sz w:val="24"/>
          <w:szCs w:val="24"/>
          <w:shd w:val="clear" w:color="auto" w:fill="FFFFFF"/>
          <w:lang w:eastAsia="lv-LV"/>
        </w:rPr>
        <w:t>(atbilstoši saistošo noteikumu 2.pielikumam</w:t>
      </w:r>
      <w:proofErr w:type="gramEnd"/>
      <w:r>
        <w:rPr>
          <w:rFonts w:ascii="Times New Roman" w:eastAsia="Calibri" w:hAnsi="Times New Roman" w:cs="Times New Roman"/>
          <w:color w:val="000000"/>
          <w:sz w:val="24"/>
          <w:szCs w:val="24"/>
          <w:shd w:val="clear" w:color="auto" w:fill="FFFFFF"/>
          <w:lang w:eastAsia="lv-LV"/>
        </w:rPr>
        <w:t>), kas ir neatņemama līdzfinansējuma līguma sastāvdaļa.</w:t>
      </w:r>
    </w:p>
    <w:p w14:paraId="53689FC0"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Saistošo noteikumu 6.3.apakšpunktā minētajā gadījumā iesniedzējam pēc pieslēguma izbūves pašvaldībā papildus jāiesniedz atskaite par izbūvētajiem inženiertīklu pievadiem (atbilstoši saistošo noteikumu 3.pielikumam).</w:t>
      </w:r>
    </w:p>
    <w:p w14:paraId="6FC57698" w14:textId="77777777" w:rsidR="001E558B" w:rsidRDefault="001E558B" w:rsidP="001E558B">
      <w:pPr>
        <w:numPr>
          <w:ilvl w:val="0"/>
          <w:numId w:val="3"/>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Pr>
          <w:rFonts w:ascii="Times New Roman" w:eastAsia="Calibri" w:hAnsi="Times New Roman" w:cs="Times New Roman"/>
          <w:color w:val="000000"/>
          <w:sz w:val="24"/>
          <w:szCs w:val="24"/>
          <w:shd w:val="clear" w:color="auto" w:fill="FFFFFF"/>
          <w:lang w:eastAsia="lv-LV"/>
        </w:rPr>
        <w:t>Ja pieslēgums nav izbūvēts saskaņā ar izstrādāto un saskaņoto inženiertīkla pievada novietojuma plānu pieslēguma izbūvei, pašvaldība ir tiesīga pieņemt lēmumu neizmaksāt pašvaldības līdzfinansējumu.</w:t>
      </w:r>
    </w:p>
    <w:p w14:paraId="05638A00" w14:textId="77777777" w:rsidR="001E558B" w:rsidRDefault="001E558B" w:rsidP="001E558B">
      <w:pPr>
        <w:spacing w:after="0" w:line="240" w:lineRule="auto"/>
        <w:rPr>
          <w:rFonts w:ascii="Times New Roman" w:eastAsia="Times New Roman" w:hAnsi="Times New Roman" w:cs="Times New Roman"/>
          <w:sz w:val="24"/>
          <w:szCs w:val="24"/>
          <w:lang w:eastAsia="lv-LV"/>
        </w:rPr>
      </w:pPr>
    </w:p>
    <w:p w14:paraId="56B1E150" w14:textId="77777777" w:rsidR="001E558B" w:rsidRDefault="001E558B" w:rsidP="001E558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 Noslēguma jautājumi</w:t>
      </w:r>
    </w:p>
    <w:p w14:paraId="011DA690" w14:textId="77777777" w:rsidR="001E558B" w:rsidRDefault="001E558B" w:rsidP="001E558B">
      <w:pPr>
        <w:spacing w:after="0" w:line="240" w:lineRule="auto"/>
        <w:jc w:val="center"/>
        <w:rPr>
          <w:rFonts w:ascii="Times New Roman" w:eastAsia="Times New Roman" w:hAnsi="Times New Roman" w:cs="Times New Roman"/>
          <w:b/>
          <w:bCs/>
          <w:sz w:val="24"/>
          <w:szCs w:val="24"/>
          <w:lang w:eastAsia="lv-LV"/>
        </w:rPr>
      </w:pPr>
    </w:p>
    <w:p w14:paraId="698B9663" w14:textId="77777777" w:rsidR="001E558B" w:rsidRDefault="001E558B" w:rsidP="001E558B">
      <w:pPr>
        <w:numPr>
          <w:ilvl w:val="0"/>
          <w:numId w:val="3"/>
        </w:numPr>
        <w:spacing w:after="0" w:line="240" w:lineRule="auto"/>
        <w:ind w:left="426"/>
        <w:contextualSpacing/>
        <w:jc w:val="both"/>
        <w:rPr>
          <w:rFonts w:ascii="Times New Roman" w:eastAsia="Times New Roman" w:hAnsi="Times New Roman" w:cs="Times New Roman"/>
          <w:bCs/>
          <w:sz w:val="24"/>
          <w:szCs w:val="24"/>
          <w:lang w:eastAsia="lv-LV"/>
        </w:rPr>
      </w:pPr>
      <w:r>
        <w:rPr>
          <w:rFonts w:ascii="Times New Roman" w:eastAsia="Calibri" w:hAnsi="Times New Roman" w:cs="Times New Roman"/>
          <w:color w:val="000000"/>
          <w:sz w:val="24"/>
          <w:szCs w:val="24"/>
          <w:shd w:val="clear" w:color="auto" w:fill="FFFFFF"/>
          <w:lang w:eastAsia="lv-LV"/>
        </w:rPr>
        <w:t>Atzīt par spēku zaudējušiem</w:t>
      </w:r>
      <w:r>
        <w:rPr>
          <w:rFonts w:ascii="Times New Roman" w:eastAsia="Times New Roman" w:hAnsi="Times New Roman" w:cs="Times New Roman"/>
          <w:color w:val="000000"/>
          <w:sz w:val="24"/>
          <w:szCs w:val="24"/>
          <w:shd w:val="clear" w:color="auto" w:fill="FFFFFF"/>
          <w:lang w:eastAsia="lv-LV"/>
        </w:rPr>
        <w:t xml:space="preserve"> Dobeles novada domes </w:t>
      </w:r>
      <w:proofErr w:type="gramStart"/>
      <w:r>
        <w:rPr>
          <w:rFonts w:ascii="Times New Roman" w:eastAsia="Times New Roman" w:hAnsi="Times New Roman" w:cs="Times New Roman"/>
          <w:color w:val="000000"/>
          <w:sz w:val="24"/>
          <w:szCs w:val="24"/>
          <w:shd w:val="clear" w:color="auto" w:fill="FFFFFF"/>
          <w:lang w:eastAsia="lv-LV"/>
        </w:rPr>
        <w:t>2022.gada</w:t>
      </w:r>
      <w:proofErr w:type="gramEnd"/>
      <w:r>
        <w:rPr>
          <w:rFonts w:ascii="Times New Roman" w:eastAsia="Times New Roman" w:hAnsi="Times New Roman" w:cs="Times New Roman"/>
          <w:color w:val="000000"/>
          <w:sz w:val="24"/>
          <w:szCs w:val="24"/>
          <w:shd w:val="clear" w:color="auto" w:fill="FFFFFF"/>
          <w:lang w:eastAsia="lv-LV"/>
        </w:rPr>
        <w:t xml:space="preserve"> 30.marta saistošos noteikumus Nr.13 “</w:t>
      </w:r>
      <w:r>
        <w:rPr>
          <w:rFonts w:ascii="Times New Roman" w:eastAsia="Times New Roman" w:hAnsi="Times New Roman" w:cs="Times New Roman"/>
          <w:bCs/>
          <w:sz w:val="24"/>
          <w:szCs w:val="24"/>
          <w:lang w:eastAsia="lv-LV"/>
        </w:rPr>
        <w:t>Dobeles novada pašvaldības līdzfinansējuma piešķiršanas kārtība dzīvojamo māju pieslēgšanai centralizētajai ūdensapgādes un kanalizācijas sistēmai”.</w:t>
      </w:r>
    </w:p>
    <w:p w14:paraId="2B153706" w14:textId="77777777" w:rsidR="001E558B" w:rsidRDefault="001E558B" w:rsidP="001E558B">
      <w:pPr>
        <w:pStyle w:val="ListParagraph"/>
        <w:numPr>
          <w:ilvl w:val="0"/>
          <w:numId w:val="3"/>
        </w:numPr>
        <w:ind w:left="426"/>
        <w:jc w:val="both"/>
        <w:rPr>
          <w:bCs/>
        </w:rPr>
      </w:pPr>
      <w:r>
        <w:rPr>
          <w:bCs/>
        </w:rPr>
        <w:t xml:space="preserve">Noteikumi stājas spēkā </w:t>
      </w:r>
      <w:proofErr w:type="gramStart"/>
      <w:r>
        <w:rPr>
          <w:bCs/>
        </w:rPr>
        <w:t>2023.gada</w:t>
      </w:r>
      <w:proofErr w:type="gramEnd"/>
      <w:r>
        <w:rPr>
          <w:bCs/>
        </w:rPr>
        <w:t xml:space="preserve"> 1.janvārī.</w:t>
      </w:r>
    </w:p>
    <w:p w14:paraId="67ECA510" w14:textId="77777777" w:rsidR="001E558B" w:rsidRDefault="001E558B" w:rsidP="001E558B">
      <w:pPr>
        <w:spacing w:after="0" w:line="240" w:lineRule="auto"/>
        <w:ind w:left="426"/>
        <w:contextualSpacing/>
        <w:jc w:val="both"/>
        <w:rPr>
          <w:rFonts w:ascii="Times New Roman" w:eastAsia="Times New Roman" w:hAnsi="Times New Roman" w:cs="Times New Roman"/>
          <w:bCs/>
          <w:sz w:val="24"/>
          <w:szCs w:val="24"/>
          <w:lang w:eastAsia="lv-LV"/>
        </w:rPr>
      </w:pPr>
    </w:p>
    <w:p w14:paraId="7C854661" w14:textId="77777777" w:rsidR="001E558B" w:rsidRDefault="001E558B" w:rsidP="001E558B">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1FE9E2D6" w14:textId="77777777" w:rsidR="001E558B" w:rsidRDefault="001E558B" w:rsidP="001E558B">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6AAFFF49" w14:textId="77777777" w:rsidR="001E558B" w:rsidRDefault="001E558B" w:rsidP="001E558B">
      <w:pPr>
        <w:spacing w:after="0" w:line="240" w:lineRule="auto"/>
        <w:jc w:val="both"/>
        <w:rPr>
          <w:rFonts w:ascii="Times New Roman" w:eastAsia="Times New Roman" w:hAnsi="Times New Roman" w:cs="Times New Roman"/>
          <w:bCs/>
          <w:sz w:val="24"/>
          <w:szCs w:val="24"/>
          <w:lang w:eastAsia="lv-LV"/>
        </w:rPr>
      </w:pPr>
    </w:p>
    <w:p w14:paraId="7CE181A9" w14:textId="77777777" w:rsidR="001E558B" w:rsidRDefault="001E558B" w:rsidP="001E558B">
      <w:pPr>
        <w:spacing w:after="0" w:line="240" w:lineRule="auto"/>
        <w:jc w:val="both"/>
        <w:rPr>
          <w:rFonts w:ascii="Times New Roman" w:eastAsia="Times New Roman" w:hAnsi="Times New Roman" w:cs="Times New Roman"/>
          <w:sz w:val="24"/>
          <w:szCs w:val="24"/>
          <w:lang w:eastAsia="lv-LV"/>
        </w:rPr>
      </w:pPr>
    </w:p>
    <w:p w14:paraId="7238310B" w14:textId="77777777" w:rsidR="001E558B" w:rsidRDefault="001E558B" w:rsidP="001E558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gramStart"/>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I.Gorskis</w:t>
      </w:r>
    </w:p>
    <w:bookmarkEnd w:id="0"/>
    <w:p w14:paraId="70BE6E8D" w14:textId="77777777" w:rsidR="001E558B" w:rsidRDefault="001E558B" w:rsidP="001E558B">
      <w:pPr>
        <w:spacing w:after="0" w:line="240" w:lineRule="auto"/>
        <w:rPr>
          <w:rFonts w:ascii="Times New Roman" w:eastAsia="Calibri" w:hAnsi="Times New Roman" w:cs="Times New Roman"/>
          <w:color w:val="000000"/>
          <w:sz w:val="24"/>
          <w:szCs w:val="24"/>
          <w:lang w:eastAsia="lv-LV"/>
        </w:rPr>
      </w:pPr>
    </w:p>
    <w:p w14:paraId="54A4054B" w14:textId="77777777" w:rsidR="001E558B" w:rsidRDefault="001E558B" w:rsidP="001E558B">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0BB3D45" w14:textId="77777777" w:rsidR="001E558B" w:rsidRDefault="001E558B" w:rsidP="001E558B">
      <w:pPr>
        <w:spacing w:after="0" w:line="240" w:lineRule="auto"/>
        <w:jc w:val="center"/>
        <w:outlineLvl w:val="3"/>
        <w:rPr>
          <w:rFonts w:ascii="Times New Roman" w:eastAsia="Calibri" w:hAnsi="Times New Roman" w:cs="Times New Roman"/>
          <w:b/>
          <w:bCs/>
          <w:color w:val="000000"/>
          <w:sz w:val="24"/>
          <w:szCs w:val="24"/>
          <w:lang w:eastAsia="lv-LV"/>
        </w:rPr>
      </w:pPr>
      <w:r>
        <w:rPr>
          <w:rFonts w:ascii="Times New Roman" w:eastAsia="Calibri" w:hAnsi="Times New Roman" w:cs="Times New Roman"/>
          <w:b/>
          <w:bCs/>
          <w:color w:val="000000"/>
          <w:sz w:val="24"/>
          <w:szCs w:val="24"/>
          <w:lang w:eastAsia="lv-LV"/>
        </w:rPr>
        <w:lastRenderedPageBreak/>
        <w:t>Paskaidrojuma raksts</w:t>
      </w:r>
    </w:p>
    <w:p w14:paraId="5A2A7AF3" w14:textId="77777777" w:rsidR="001E558B" w:rsidRDefault="001E558B" w:rsidP="001E558B">
      <w:pPr>
        <w:spacing w:after="120" w:line="240" w:lineRule="auto"/>
        <w:jc w:val="center"/>
        <w:outlineLvl w:val="3"/>
        <w:rPr>
          <w:rFonts w:ascii="Times New Roman" w:eastAsia="Calibri" w:hAnsi="Times New Roman" w:cs="Times New Roman"/>
          <w:b/>
          <w:bCs/>
          <w:color w:val="000000"/>
          <w:sz w:val="24"/>
          <w:szCs w:val="24"/>
          <w:lang w:eastAsia="lv-LV"/>
        </w:rPr>
      </w:pPr>
      <w:r>
        <w:rPr>
          <w:rFonts w:ascii="Times New Roman" w:eastAsia="Calibri" w:hAnsi="Times New Roman" w:cs="Times New Roman"/>
          <w:b/>
          <w:bCs/>
          <w:color w:val="000000"/>
          <w:sz w:val="24"/>
          <w:szCs w:val="24"/>
          <w:lang w:eastAsia="lv-LV"/>
        </w:rPr>
        <w:t>Dobeles novada domes 2022. gada 24. novembra saistošajiem noteikumiem Nr.44</w:t>
      </w:r>
    </w:p>
    <w:p w14:paraId="2ABB91EC" w14:textId="77777777" w:rsidR="001E558B" w:rsidRDefault="001E558B" w:rsidP="001E558B">
      <w:pPr>
        <w:spacing w:after="0" w:line="240" w:lineRule="auto"/>
        <w:jc w:val="center"/>
        <w:outlineLvl w:val="3"/>
        <w:rPr>
          <w:rFonts w:ascii="Times New Roman" w:eastAsia="Calibri" w:hAnsi="Times New Roman" w:cs="Times New Roman"/>
          <w:b/>
          <w:bCs/>
          <w:color w:val="000000"/>
          <w:sz w:val="24"/>
          <w:szCs w:val="24"/>
          <w:lang w:eastAsia="lv-LV"/>
        </w:rPr>
      </w:pPr>
      <w:r>
        <w:rPr>
          <w:rFonts w:ascii="Times New Roman" w:eastAsia="Calibri" w:hAnsi="Times New Roman" w:cs="Times New Roman"/>
          <w:b/>
          <w:bCs/>
          <w:color w:val="000000"/>
          <w:sz w:val="24"/>
          <w:szCs w:val="24"/>
          <w:lang w:eastAsia="lv-LV"/>
        </w:rPr>
        <w:t xml:space="preserve">’’Dobeles novada pašvaldības līdzfinansējuma piešķiršanas kārtība dzīvojamo māju </w:t>
      </w:r>
      <w:r>
        <w:rPr>
          <w:rFonts w:ascii="Times New Roman" w:eastAsia="Calibri" w:hAnsi="Times New Roman" w:cs="Times New Roman"/>
          <w:b/>
          <w:bCs/>
          <w:sz w:val="24"/>
          <w:szCs w:val="24"/>
          <w:lang w:eastAsia="lv-LV"/>
        </w:rPr>
        <w:t>un dzīvojamo māju jaunbūvju</w:t>
      </w:r>
      <w:r>
        <w:rPr>
          <w:rFonts w:ascii="Times New Roman" w:eastAsia="Calibri" w:hAnsi="Times New Roman" w:cs="Times New Roman"/>
          <w:b/>
          <w:bCs/>
          <w:color w:val="000000"/>
          <w:sz w:val="24"/>
          <w:szCs w:val="24"/>
          <w:lang w:eastAsia="lv-LV"/>
        </w:rPr>
        <w:t xml:space="preserve"> pieslēgšanai centralizētajai ūdensapgādes un kanalizācijas sistēmai”</w:t>
      </w:r>
    </w:p>
    <w:p w14:paraId="78D9D5CF" w14:textId="77777777" w:rsidR="001E558B" w:rsidRDefault="001E558B" w:rsidP="001E558B">
      <w:pPr>
        <w:spacing w:after="0" w:line="240" w:lineRule="auto"/>
        <w:jc w:val="center"/>
        <w:outlineLvl w:val="3"/>
        <w:rPr>
          <w:rFonts w:ascii="Times New Roman" w:eastAsia="Calibri" w:hAnsi="Times New Roman" w:cs="Times New Roman"/>
          <w:b/>
          <w:bCs/>
          <w:color w:val="000000"/>
          <w:sz w:val="24"/>
          <w:szCs w:val="24"/>
          <w:lang w:eastAsia="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0"/>
      </w:tblGrid>
      <w:tr w:rsidR="001E558B" w14:paraId="2C73B266" w14:textId="77777777" w:rsidTr="001E558B">
        <w:tc>
          <w:tcPr>
            <w:tcW w:w="2520" w:type="dxa"/>
            <w:tcBorders>
              <w:top w:val="single" w:sz="4" w:space="0" w:color="auto"/>
              <w:left w:val="single" w:sz="4" w:space="0" w:color="auto"/>
              <w:bottom w:val="single" w:sz="4" w:space="0" w:color="auto"/>
              <w:right w:val="single" w:sz="4" w:space="0" w:color="auto"/>
            </w:tcBorders>
            <w:vAlign w:val="center"/>
            <w:hideMark/>
          </w:tcPr>
          <w:p w14:paraId="57EC668D"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Paskaidrojuma raksta sadaļas</w:t>
            </w:r>
          </w:p>
        </w:tc>
        <w:tc>
          <w:tcPr>
            <w:tcW w:w="6690" w:type="dxa"/>
            <w:tcBorders>
              <w:top w:val="single" w:sz="4" w:space="0" w:color="auto"/>
              <w:left w:val="single" w:sz="4" w:space="0" w:color="auto"/>
              <w:bottom w:val="single" w:sz="4" w:space="0" w:color="auto"/>
              <w:right w:val="single" w:sz="4" w:space="0" w:color="auto"/>
            </w:tcBorders>
            <w:vAlign w:val="center"/>
            <w:hideMark/>
          </w:tcPr>
          <w:p w14:paraId="23270EE8"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Norādāmā informācija</w:t>
            </w:r>
          </w:p>
        </w:tc>
      </w:tr>
      <w:tr w:rsidR="001E558B" w14:paraId="17FBF342" w14:textId="77777777" w:rsidTr="001E558B">
        <w:tc>
          <w:tcPr>
            <w:tcW w:w="2520" w:type="dxa"/>
            <w:tcBorders>
              <w:top w:val="single" w:sz="4" w:space="0" w:color="auto"/>
              <w:left w:val="single" w:sz="4" w:space="0" w:color="auto"/>
              <w:bottom w:val="single" w:sz="4" w:space="0" w:color="auto"/>
              <w:right w:val="single" w:sz="4" w:space="0" w:color="auto"/>
            </w:tcBorders>
            <w:hideMark/>
          </w:tcPr>
          <w:p w14:paraId="6D8FBDE8"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Saistošo noteikumu nepieciešamības pamatojums</w:t>
            </w:r>
          </w:p>
        </w:tc>
        <w:tc>
          <w:tcPr>
            <w:tcW w:w="6690" w:type="dxa"/>
            <w:tcBorders>
              <w:top w:val="single" w:sz="4" w:space="0" w:color="auto"/>
              <w:left w:val="single" w:sz="4" w:space="0" w:color="auto"/>
              <w:bottom w:val="single" w:sz="4" w:space="0" w:color="auto"/>
              <w:right w:val="single" w:sz="4" w:space="0" w:color="auto"/>
            </w:tcBorders>
          </w:tcPr>
          <w:p w14:paraId="3E7558BB" w14:textId="77777777" w:rsidR="001E558B" w:rsidRDefault="001E558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Saskaņā ar </w:t>
            </w:r>
            <w:hyperlink r:id="rId9" w:tgtFrame="_blank" w:history="1">
              <w:r>
                <w:rPr>
                  <w:rStyle w:val="Hyperlink"/>
                  <w:rFonts w:eastAsia="Calibri"/>
                </w:rPr>
                <w:t>Administratīvo teritoriju un apdzīvoto vietu likuma</w:t>
              </w:r>
            </w:hyperlink>
            <w:r>
              <w:rPr>
                <w:rFonts w:ascii="Times New Roman" w:eastAsia="Calibri" w:hAnsi="Times New Roman" w:cs="Times New Roman"/>
                <w:bCs/>
                <w:sz w:val="24"/>
                <w:szCs w:val="24"/>
              </w:rPr>
              <w:t xml:space="preserve"> pārejas noteikumu 17. punktu 2021. gada pašvaldību vēlēšanās ievēlētā novada dome izvērtē novadu veidojošo bijušo pašvaldību pieņemtos saistošos noteikumus un pieņem jaunus novada saistošos noteikumus.</w:t>
            </w:r>
          </w:p>
          <w:p w14:paraId="36D9C3B1" w14:textId="77777777" w:rsidR="001E558B" w:rsidRDefault="001E558B">
            <w:pPr>
              <w:spacing w:after="0" w:line="240" w:lineRule="auto"/>
              <w:jc w:val="both"/>
              <w:rPr>
                <w:rFonts w:ascii="Times New Roman" w:eastAsia="Calibri" w:hAnsi="Times New Roman" w:cs="Times New Roman"/>
                <w:bCs/>
                <w:sz w:val="24"/>
                <w:szCs w:val="24"/>
              </w:rPr>
            </w:pPr>
          </w:p>
          <w:p w14:paraId="5B353B42" w14:textId="77777777" w:rsidR="001E558B" w:rsidRDefault="001E558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Viena no pašvaldības autonomajām funkcijām ir ūdenssaimniecības pakalpojumu sniegšanas organizēšana savā administratīvajā teritorijā, pašvaldības līdzfinansējums sekmēs dzīvojamo māju pieslēgšanos centralizētajai kanalizācijas un ūdensapgādes sistēmai, nodrošinot vides aizsardzību, samazinot vides piesārņojuma risku.</w:t>
            </w:r>
          </w:p>
          <w:p w14:paraId="242F4AA4" w14:textId="77777777" w:rsidR="001E558B" w:rsidRDefault="001E558B">
            <w:pPr>
              <w:spacing w:after="0" w:line="240" w:lineRule="auto"/>
              <w:jc w:val="both"/>
              <w:rPr>
                <w:rFonts w:ascii="Times New Roman" w:eastAsia="Calibri" w:hAnsi="Times New Roman" w:cs="Times New Roman"/>
                <w:bCs/>
                <w:sz w:val="24"/>
                <w:szCs w:val="24"/>
              </w:rPr>
            </w:pPr>
          </w:p>
          <w:p w14:paraId="454F2C20" w14:textId="77777777" w:rsidR="001E558B" w:rsidRDefault="001E558B">
            <w:pPr>
              <w:spacing w:after="0" w:line="240" w:lineRule="auto"/>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2022.gada</w:t>
            </w:r>
            <w:proofErr w:type="gramEnd"/>
            <w:r>
              <w:rPr>
                <w:rFonts w:ascii="Times New Roman" w:eastAsia="Calibri" w:hAnsi="Times New Roman" w:cs="Times New Roman"/>
                <w:bCs/>
                <w:sz w:val="24"/>
                <w:szCs w:val="24"/>
              </w:rPr>
              <w:t xml:space="preserve"> 30.marta domes sēdē tika apstiprināti saistošie noteikumi Nr.13 “Dobeles novada pašvaldības līdzfinansējuma piešķiršanas kārtība dzīvojamo māju pieslēgšanai centralizētajai ūdensapgādes un kanalizācijas sistēmai”.</w:t>
            </w:r>
          </w:p>
          <w:p w14:paraId="095CAA76" w14:textId="77777777" w:rsidR="001E558B" w:rsidRDefault="001E558B">
            <w:pPr>
              <w:spacing w:after="0" w:line="240" w:lineRule="auto"/>
              <w:jc w:val="both"/>
              <w:rPr>
                <w:rFonts w:ascii="Times New Roman" w:eastAsia="Calibri" w:hAnsi="Times New Roman" w:cs="Times New Roman"/>
                <w:bCs/>
                <w:sz w:val="24"/>
                <w:szCs w:val="24"/>
              </w:rPr>
            </w:pPr>
          </w:p>
          <w:p w14:paraId="43041462" w14:textId="77777777" w:rsidR="001E558B" w:rsidRDefault="001E558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Pašvaldības līdzfinansējuma nekustamā īpašuma pieslēgšanai centralizētajai kanalizācijas un ūdensapgādes sistēmai piešķiršanas komisija, izskatot un izvērtējot pieteikumus dzīvojamo māju (tai skaitā, daudzdzīvokļu dzīvojamo māju) pieslēgšanai centralizētajai kanalizācijas un ūdensapgādes sistēmai, konstatējusi, ka nepieciešami jauni saistošie noteikumi, lai pašvaldība varētu sniegt pilnvērtīgāku atbalstu iedzīvotājiem.</w:t>
            </w:r>
          </w:p>
          <w:p w14:paraId="0E8ED131" w14:textId="77777777" w:rsidR="001E558B" w:rsidRDefault="001E558B">
            <w:pPr>
              <w:spacing w:after="0" w:line="240" w:lineRule="auto"/>
              <w:jc w:val="both"/>
              <w:rPr>
                <w:rFonts w:ascii="Times New Roman" w:eastAsia="Calibri" w:hAnsi="Times New Roman" w:cs="Times New Roman"/>
                <w:bCs/>
                <w:sz w:val="24"/>
                <w:szCs w:val="24"/>
              </w:rPr>
            </w:pPr>
          </w:p>
        </w:tc>
      </w:tr>
      <w:tr w:rsidR="001E558B" w14:paraId="2E363404" w14:textId="77777777" w:rsidTr="001E558B">
        <w:tc>
          <w:tcPr>
            <w:tcW w:w="2520" w:type="dxa"/>
            <w:tcBorders>
              <w:top w:val="single" w:sz="4" w:space="0" w:color="auto"/>
              <w:left w:val="single" w:sz="4" w:space="0" w:color="auto"/>
              <w:bottom w:val="single" w:sz="4" w:space="0" w:color="auto"/>
              <w:right w:val="single" w:sz="4" w:space="0" w:color="auto"/>
            </w:tcBorders>
            <w:hideMark/>
          </w:tcPr>
          <w:p w14:paraId="37AFF621"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Īss projekta satura izklāsts</w:t>
            </w:r>
          </w:p>
        </w:tc>
        <w:tc>
          <w:tcPr>
            <w:tcW w:w="6690" w:type="dxa"/>
            <w:tcBorders>
              <w:top w:val="single" w:sz="4" w:space="0" w:color="auto"/>
              <w:left w:val="single" w:sz="4" w:space="0" w:color="auto"/>
              <w:bottom w:val="single" w:sz="4" w:space="0" w:color="auto"/>
              <w:right w:val="single" w:sz="4" w:space="0" w:color="auto"/>
            </w:tcBorders>
          </w:tcPr>
          <w:p w14:paraId="748230F1" w14:textId="77777777" w:rsidR="001E558B" w:rsidRDefault="001E558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Saistošie noteikumi nosaka Dobeles novada pašvaldības līdzfinansējuma dzīvojamās mājas un dzīvojamās mājas jaunbūves pieslēgšanai centralizētajai kanalizācijas sistēmai vai centralizētajai ūdensapgādes un kanalizācijas sistēmai apmēru, pieteikumu iesniegšanas kārtību un vērtēšanu, līdzfinansējuma piešķiršanas un saņemšanas kārtību.</w:t>
            </w:r>
          </w:p>
          <w:p w14:paraId="419C8F67" w14:textId="77777777" w:rsidR="001E558B" w:rsidRDefault="001E558B">
            <w:pPr>
              <w:spacing w:after="0" w:line="240" w:lineRule="auto"/>
              <w:jc w:val="both"/>
              <w:rPr>
                <w:rFonts w:ascii="Times New Roman" w:eastAsia="Calibri" w:hAnsi="Times New Roman" w:cs="Times New Roman"/>
                <w:bCs/>
                <w:sz w:val="24"/>
                <w:szCs w:val="24"/>
              </w:rPr>
            </w:pPr>
          </w:p>
        </w:tc>
      </w:tr>
      <w:tr w:rsidR="001E558B" w14:paraId="73EB82A8" w14:textId="77777777" w:rsidTr="001E558B">
        <w:tc>
          <w:tcPr>
            <w:tcW w:w="2520" w:type="dxa"/>
            <w:tcBorders>
              <w:top w:val="single" w:sz="4" w:space="0" w:color="auto"/>
              <w:left w:val="single" w:sz="4" w:space="0" w:color="auto"/>
              <w:bottom w:val="single" w:sz="4" w:space="0" w:color="auto"/>
              <w:right w:val="single" w:sz="4" w:space="0" w:color="auto"/>
            </w:tcBorders>
            <w:hideMark/>
          </w:tcPr>
          <w:p w14:paraId="70764FDF"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Informācija par plānoto projekta ietekmi uz pašvaldības budžetu</w:t>
            </w:r>
          </w:p>
        </w:tc>
        <w:tc>
          <w:tcPr>
            <w:tcW w:w="6690" w:type="dxa"/>
            <w:tcBorders>
              <w:top w:val="single" w:sz="4" w:space="0" w:color="auto"/>
              <w:left w:val="single" w:sz="4" w:space="0" w:color="auto"/>
              <w:bottom w:val="single" w:sz="4" w:space="0" w:color="auto"/>
              <w:right w:val="single" w:sz="4" w:space="0" w:color="auto"/>
            </w:tcBorders>
            <w:hideMark/>
          </w:tcPr>
          <w:p w14:paraId="05E316BA" w14:textId="77777777" w:rsidR="001E558B" w:rsidRDefault="001E558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Pašvaldības budžetā kārtējam gadam tiek iekļauti finanšu līdzekļi līdzfinansējuma piešķiršanai atbilstoši pašvaldības budžeta iespējām. </w:t>
            </w:r>
            <w:proofErr w:type="gramStart"/>
            <w:r>
              <w:rPr>
                <w:rFonts w:ascii="Times New Roman" w:eastAsia="Times New Roman" w:hAnsi="Times New Roman" w:cs="Times New Roman"/>
                <w:bCs/>
                <w:sz w:val="24"/>
                <w:szCs w:val="24"/>
              </w:rPr>
              <w:t>2023.gadā</w:t>
            </w:r>
            <w:proofErr w:type="gramEnd"/>
            <w:r>
              <w:rPr>
                <w:rFonts w:ascii="Times New Roman" w:eastAsia="Times New Roman" w:hAnsi="Times New Roman" w:cs="Times New Roman"/>
                <w:bCs/>
                <w:sz w:val="24"/>
                <w:szCs w:val="24"/>
              </w:rPr>
              <w:t xml:space="preserve"> dzīvojamo māju un dzīvojamo māju jaunbūvju pieslēgšanas centralizētajai ūdensapgādes un kanalizācijas sistēmai līdzfinansējumam pašvaldības budžetā ir plānots paredzēt līdzekļus EUR 75 000,- apmērā </w:t>
            </w:r>
          </w:p>
        </w:tc>
      </w:tr>
      <w:tr w:rsidR="001E558B" w14:paraId="46C609A5" w14:textId="77777777" w:rsidTr="001E558B">
        <w:tc>
          <w:tcPr>
            <w:tcW w:w="2520" w:type="dxa"/>
            <w:tcBorders>
              <w:top w:val="single" w:sz="4" w:space="0" w:color="auto"/>
              <w:left w:val="single" w:sz="4" w:space="0" w:color="auto"/>
              <w:bottom w:val="single" w:sz="4" w:space="0" w:color="auto"/>
              <w:right w:val="single" w:sz="4" w:space="0" w:color="auto"/>
            </w:tcBorders>
            <w:hideMark/>
          </w:tcPr>
          <w:p w14:paraId="2D0063DD"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Informācija par plānoto projekta ietekmi uz uzņēmējdarbības vidi pašvaldības teritorijā</w:t>
            </w:r>
          </w:p>
        </w:tc>
        <w:tc>
          <w:tcPr>
            <w:tcW w:w="6690" w:type="dxa"/>
            <w:tcBorders>
              <w:top w:val="single" w:sz="4" w:space="0" w:color="auto"/>
              <w:left w:val="single" w:sz="4" w:space="0" w:color="auto"/>
              <w:bottom w:val="single" w:sz="4" w:space="0" w:color="auto"/>
              <w:right w:val="single" w:sz="4" w:space="0" w:color="auto"/>
            </w:tcBorders>
            <w:vAlign w:val="center"/>
            <w:hideMark/>
          </w:tcPr>
          <w:p w14:paraId="0303E071"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Nav attiecināms.</w:t>
            </w:r>
          </w:p>
        </w:tc>
      </w:tr>
      <w:tr w:rsidR="001E558B" w14:paraId="100DFBCD" w14:textId="77777777" w:rsidTr="001E558B">
        <w:tc>
          <w:tcPr>
            <w:tcW w:w="2520" w:type="dxa"/>
            <w:tcBorders>
              <w:top w:val="single" w:sz="4" w:space="0" w:color="auto"/>
              <w:left w:val="single" w:sz="4" w:space="0" w:color="auto"/>
              <w:bottom w:val="single" w:sz="4" w:space="0" w:color="auto"/>
              <w:right w:val="single" w:sz="4" w:space="0" w:color="auto"/>
            </w:tcBorders>
            <w:hideMark/>
          </w:tcPr>
          <w:p w14:paraId="366CDA6F"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5. Informācija par administratīvajām procedūrām</w:t>
            </w:r>
          </w:p>
        </w:tc>
        <w:tc>
          <w:tcPr>
            <w:tcW w:w="6690" w:type="dxa"/>
            <w:tcBorders>
              <w:top w:val="single" w:sz="4" w:space="0" w:color="auto"/>
              <w:left w:val="single" w:sz="4" w:space="0" w:color="auto"/>
              <w:bottom w:val="single" w:sz="4" w:space="0" w:color="auto"/>
              <w:right w:val="single" w:sz="4" w:space="0" w:color="auto"/>
            </w:tcBorders>
            <w:vAlign w:val="center"/>
            <w:hideMark/>
          </w:tcPr>
          <w:p w14:paraId="0904967D" w14:textId="77777777" w:rsidR="001E558B" w:rsidRDefault="001E558B">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Neietekmē.</w:t>
            </w:r>
          </w:p>
        </w:tc>
      </w:tr>
      <w:tr w:rsidR="001E558B" w14:paraId="7AEF8C62" w14:textId="77777777" w:rsidTr="001E558B">
        <w:tc>
          <w:tcPr>
            <w:tcW w:w="2520" w:type="dxa"/>
            <w:tcBorders>
              <w:top w:val="single" w:sz="4" w:space="0" w:color="auto"/>
              <w:left w:val="single" w:sz="4" w:space="0" w:color="auto"/>
              <w:bottom w:val="single" w:sz="4" w:space="0" w:color="auto"/>
              <w:right w:val="single" w:sz="4" w:space="0" w:color="auto"/>
            </w:tcBorders>
            <w:hideMark/>
          </w:tcPr>
          <w:p w14:paraId="03819868" w14:textId="77777777" w:rsidR="001E558B" w:rsidRDefault="001E558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Informācija par konsultācijām ar privātpersonām</w:t>
            </w:r>
          </w:p>
        </w:tc>
        <w:tc>
          <w:tcPr>
            <w:tcW w:w="6690" w:type="dxa"/>
            <w:tcBorders>
              <w:top w:val="single" w:sz="4" w:space="0" w:color="auto"/>
              <w:left w:val="single" w:sz="4" w:space="0" w:color="auto"/>
              <w:bottom w:val="single" w:sz="4" w:space="0" w:color="auto"/>
              <w:right w:val="single" w:sz="4" w:space="0" w:color="auto"/>
            </w:tcBorders>
            <w:vAlign w:val="center"/>
            <w:hideMark/>
          </w:tcPr>
          <w:p w14:paraId="1DC07259" w14:textId="77777777" w:rsidR="001E558B" w:rsidRDefault="001E558B">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Saistošo noteikumu izstrādes procesā konsultācijas ar privātpersonām nav notikušas. </w:t>
            </w:r>
          </w:p>
        </w:tc>
      </w:tr>
    </w:tbl>
    <w:p w14:paraId="52E97374" w14:textId="77777777" w:rsidR="001E558B" w:rsidRDefault="001E558B" w:rsidP="001E558B">
      <w:pPr>
        <w:autoSpaceDE w:val="0"/>
        <w:autoSpaceDN w:val="0"/>
        <w:adjustRightInd w:val="0"/>
        <w:spacing w:after="0" w:line="240" w:lineRule="auto"/>
        <w:rPr>
          <w:rFonts w:ascii="Times New Roman" w:eastAsia="Calibri" w:hAnsi="Times New Roman" w:cs="Times New Roman"/>
          <w:color w:val="000000"/>
          <w:sz w:val="24"/>
          <w:szCs w:val="24"/>
          <w:lang w:val="et-EE" w:eastAsia="lv-LV"/>
        </w:rPr>
      </w:pPr>
    </w:p>
    <w:p w14:paraId="60FEF9B0" w14:textId="77777777" w:rsidR="001E558B" w:rsidRDefault="001E558B" w:rsidP="001E558B">
      <w:pPr>
        <w:spacing w:after="0" w:line="240" w:lineRule="auto"/>
        <w:rPr>
          <w:rFonts w:ascii="Times New Roman" w:eastAsia="Calibri" w:hAnsi="Times New Roman" w:cs="Times New Roman"/>
          <w:sz w:val="24"/>
          <w:szCs w:val="24"/>
          <w:lang w:eastAsia="lv-LV"/>
        </w:rPr>
      </w:pPr>
    </w:p>
    <w:p w14:paraId="30BDB8E5" w14:textId="77777777" w:rsidR="001E558B" w:rsidRDefault="001E558B" w:rsidP="001E558B">
      <w:pPr>
        <w:spacing w:after="0" w:line="240" w:lineRule="auto"/>
        <w:rPr>
          <w:rFonts w:ascii="Times New Roman" w:eastAsia="Calibri" w:hAnsi="Times New Roman" w:cs="Times New Roman"/>
          <w:sz w:val="24"/>
          <w:szCs w:val="24"/>
          <w:lang w:eastAsia="lv-LV"/>
        </w:rPr>
      </w:pPr>
    </w:p>
    <w:p w14:paraId="796AE881" w14:textId="77777777" w:rsidR="001E558B" w:rsidRDefault="001E558B" w:rsidP="001E558B">
      <w:pPr>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gramStart"/>
      <w:r>
        <w:rPr>
          <w:rFonts w:ascii="Times New Roman" w:eastAsia="Calibri" w:hAnsi="Times New Roman" w:cs="Times New Roman"/>
          <w:sz w:val="24"/>
          <w:szCs w:val="24"/>
          <w:lang w:eastAsia="lv-LV"/>
        </w:rPr>
        <w:t xml:space="preserve">                                               </w:t>
      </w:r>
      <w:proofErr w:type="gramEnd"/>
      <w:r>
        <w:rPr>
          <w:rFonts w:ascii="Times New Roman" w:eastAsia="Calibri" w:hAnsi="Times New Roman" w:cs="Times New Roman"/>
          <w:sz w:val="24"/>
          <w:szCs w:val="24"/>
          <w:lang w:eastAsia="lv-LV"/>
        </w:rPr>
        <w:t>I. Gorskis</w:t>
      </w:r>
    </w:p>
    <w:p w14:paraId="1566895D" w14:textId="77777777" w:rsidR="001E558B" w:rsidRDefault="001E558B" w:rsidP="001E558B"/>
    <w:p w14:paraId="62A99C00" w14:textId="77777777" w:rsidR="001E558B" w:rsidRDefault="001E558B">
      <w:bookmarkStart w:id="1" w:name="_GoBack"/>
      <w:bookmarkEnd w:id="1"/>
    </w:p>
    <w:sectPr w:rsidR="001E558B" w:rsidSect="0090546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C4761"/>
    <w:multiLevelType w:val="hybridMultilevel"/>
    <w:tmpl w:val="DB7CD2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8640E9A"/>
    <w:multiLevelType w:val="hybridMultilevel"/>
    <w:tmpl w:val="0D6E95D6"/>
    <w:lvl w:ilvl="0" w:tplc="8E7C8CE0">
      <w:start w:val="1"/>
      <w:numFmt w:val="upperRoman"/>
      <w:lvlText w:val="%1."/>
      <w:lvlJc w:val="left"/>
      <w:pPr>
        <w:ind w:left="4260" w:hanging="360"/>
      </w:pPr>
    </w:lvl>
    <w:lvl w:ilvl="1" w:tplc="04260019">
      <w:start w:val="1"/>
      <w:numFmt w:val="lowerLetter"/>
      <w:lvlText w:val="%2."/>
      <w:lvlJc w:val="left"/>
      <w:pPr>
        <w:ind w:left="4980" w:hanging="360"/>
      </w:pPr>
    </w:lvl>
    <w:lvl w:ilvl="2" w:tplc="0426001B">
      <w:start w:val="1"/>
      <w:numFmt w:val="lowerRoman"/>
      <w:lvlText w:val="%3."/>
      <w:lvlJc w:val="right"/>
      <w:pPr>
        <w:ind w:left="5700" w:hanging="180"/>
      </w:pPr>
    </w:lvl>
    <w:lvl w:ilvl="3" w:tplc="0426000F">
      <w:start w:val="1"/>
      <w:numFmt w:val="decimal"/>
      <w:lvlText w:val="%4."/>
      <w:lvlJc w:val="left"/>
      <w:pPr>
        <w:ind w:left="6420" w:hanging="360"/>
      </w:pPr>
    </w:lvl>
    <w:lvl w:ilvl="4" w:tplc="04260019">
      <w:start w:val="1"/>
      <w:numFmt w:val="lowerLetter"/>
      <w:lvlText w:val="%5."/>
      <w:lvlJc w:val="left"/>
      <w:pPr>
        <w:ind w:left="7140" w:hanging="360"/>
      </w:pPr>
    </w:lvl>
    <w:lvl w:ilvl="5" w:tplc="0426001B">
      <w:start w:val="1"/>
      <w:numFmt w:val="lowerRoman"/>
      <w:lvlText w:val="%6."/>
      <w:lvlJc w:val="right"/>
      <w:pPr>
        <w:ind w:left="7860" w:hanging="180"/>
      </w:pPr>
    </w:lvl>
    <w:lvl w:ilvl="6" w:tplc="0426000F">
      <w:start w:val="1"/>
      <w:numFmt w:val="decimal"/>
      <w:lvlText w:val="%7."/>
      <w:lvlJc w:val="left"/>
      <w:pPr>
        <w:ind w:left="8580" w:hanging="360"/>
      </w:pPr>
    </w:lvl>
    <w:lvl w:ilvl="7" w:tplc="04260019">
      <w:start w:val="1"/>
      <w:numFmt w:val="lowerLetter"/>
      <w:lvlText w:val="%8."/>
      <w:lvlJc w:val="left"/>
      <w:pPr>
        <w:ind w:left="9300" w:hanging="360"/>
      </w:pPr>
    </w:lvl>
    <w:lvl w:ilvl="8" w:tplc="0426001B">
      <w:start w:val="1"/>
      <w:numFmt w:val="lowerRoman"/>
      <w:lvlText w:val="%9."/>
      <w:lvlJc w:val="right"/>
      <w:pPr>
        <w:ind w:left="10020" w:hanging="180"/>
      </w:pPr>
    </w:lvl>
  </w:abstractNum>
  <w:abstractNum w:abstractNumId="2" w15:restartNumberingAfterBreak="0">
    <w:nsid w:val="739C705D"/>
    <w:multiLevelType w:val="multilevel"/>
    <w:tmpl w:val="12BE77F6"/>
    <w:lvl w:ilvl="0">
      <w:start w:val="1"/>
      <w:numFmt w:val="decimal"/>
      <w:lvlText w:val="%1."/>
      <w:lvlJc w:val="left"/>
      <w:pPr>
        <w:ind w:left="1004" w:hanging="360"/>
      </w:pPr>
      <w:rPr>
        <w:rFonts w:ascii="Times New Roman" w:hAnsi="Times New Roman" w:cs="Times New Roman" w:hint="default"/>
        <w:b w:val="0"/>
        <w:i w:val="0"/>
        <w:sz w:val="24"/>
      </w:rPr>
    </w:lvl>
    <w:lvl w:ilvl="1">
      <w:start w:val="1"/>
      <w:numFmt w:val="decimal"/>
      <w:isLgl/>
      <w:lvlText w:val="%1.%2."/>
      <w:lvlJc w:val="left"/>
      <w:pPr>
        <w:ind w:left="1124" w:hanging="48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 w15:restartNumberingAfterBreak="0">
    <w:nsid w:val="7D0B5E6A"/>
    <w:multiLevelType w:val="hybridMultilevel"/>
    <w:tmpl w:val="AAEA766C"/>
    <w:lvl w:ilvl="0" w:tplc="26F28C82">
      <w:start w:val="4"/>
      <w:numFmt w:val="upperRoman"/>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65"/>
    <w:rsid w:val="001E558B"/>
    <w:rsid w:val="00484B30"/>
    <w:rsid w:val="00905465"/>
    <w:rsid w:val="00C57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0A89"/>
  <w15:chartTrackingRefBased/>
  <w15:docId w15:val="{1C5478BF-AEE7-4257-9408-5F60B28E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1E558B"/>
    <w:rPr>
      <w:rFonts w:ascii="Times New Roman" w:eastAsia="Times New Roman" w:hAnsi="Times New Roman" w:cs="Times New Roman"/>
      <w:sz w:val="24"/>
      <w:szCs w:val="24"/>
      <w:lang w:eastAsia="en-GB"/>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1E558B"/>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5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163201">
      <w:bodyDiv w:val="1"/>
      <w:marLeft w:val="0"/>
      <w:marRight w:val="0"/>
      <w:marTop w:val="0"/>
      <w:marBottom w:val="0"/>
      <w:divBdr>
        <w:top w:val="none" w:sz="0" w:space="0" w:color="auto"/>
        <w:left w:val="none" w:sz="0" w:space="0" w:color="auto"/>
        <w:bottom w:val="none" w:sz="0" w:space="0" w:color="auto"/>
        <w:right w:val="none" w:sz="0" w:space="0" w:color="auto"/>
      </w:divBdr>
    </w:div>
    <w:div w:id="15412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9596</Words>
  <Characters>5471</Characters>
  <Application>Microsoft Office Word</Application>
  <DocSecurity>0</DocSecurity>
  <Lines>45</Lines>
  <Paragraphs>30</Paragraphs>
  <ScaleCrop>false</ScaleCrop>
  <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Līva Blaževica</cp:lastModifiedBy>
  <cp:revision>3</cp:revision>
  <dcterms:created xsi:type="dcterms:W3CDTF">2022-12-05T08:36:00Z</dcterms:created>
  <dcterms:modified xsi:type="dcterms:W3CDTF">2022-12-07T08:37:00Z</dcterms:modified>
</cp:coreProperties>
</file>