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8B3DD" w14:textId="77777777" w:rsidR="00AC7C65" w:rsidRPr="009C2ED4" w:rsidRDefault="00AC7C65" w:rsidP="00AC7C65">
      <w:pPr>
        <w:jc w:val="right"/>
      </w:pPr>
      <w:r w:rsidRPr="009C2ED4">
        <w:t>Pielikums</w:t>
      </w:r>
    </w:p>
    <w:p w14:paraId="61991501" w14:textId="77777777" w:rsidR="00AC7C65" w:rsidRPr="009C2ED4" w:rsidRDefault="00AC7C65" w:rsidP="00AC7C65">
      <w:pPr>
        <w:jc w:val="right"/>
        <w:rPr>
          <w:color w:val="000000"/>
        </w:rPr>
      </w:pPr>
      <w:r w:rsidRPr="009C2ED4">
        <w:rPr>
          <w:color w:val="000000"/>
        </w:rPr>
        <w:t>Dobeles novada domes</w:t>
      </w:r>
    </w:p>
    <w:p w14:paraId="48C7A626" w14:textId="77777777" w:rsidR="00AC7C65" w:rsidRPr="009C2ED4" w:rsidRDefault="00AC7C65" w:rsidP="00AC7C65">
      <w:pPr>
        <w:jc w:val="right"/>
        <w:rPr>
          <w:color w:val="000000"/>
        </w:rPr>
      </w:pPr>
      <w:r w:rsidRPr="009C2ED4">
        <w:rPr>
          <w:color w:val="000000"/>
        </w:rPr>
        <w:t xml:space="preserve">2022. gada 28. aprīļa </w:t>
      </w:r>
    </w:p>
    <w:p w14:paraId="2E3DD107" w14:textId="77777777" w:rsidR="00AC7C65" w:rsidRPr="009C2ED4" w:rsidRDefault="00AC7C65" w:rsidP="00AC7C65">
      <w:pPr>
        <w:jc w:val="right"/>
        <w:rPr>
          <w:color w:val="000000"/>
        </w:rPr>
      </w:pPr>
      <w:r w:rsidRPr="009C2ED4">
        <w:rPr>
          <w:color w:val="000000"/>
        </w:rPr>
        <w:t>lēmumam Nr.</w:t>
      </w:r>
      <w:r>
        <w:rPr>
          <w:color w:val="000000"/>
        </w:rPr>
        <w:t>166</w:t>
      </w:r>
      <w:r w:rsidRPr="009C2ED4">
        <w:rPr>
          <w:color w:val="000000"/>
        </w:rPr>
        <w:t>/7</w:t>
      </w:r>
    </w:p>
    <w:p w14:paraId="1488CF7D" w14:textId="77777777" w:rsidR="00AC7C65" w:rsidRPr="009C2ED4" w:rsidRDefault="00AC7C65" w:rsidP="00AC7C65">
      <w:pPr>
        <w:tabs>
          <w:tab w:val="left" w:pos="-24212"/>
        </w:tabs>
        <w:jc w:val="right"/>
        <w:rPr>
          <w:noProof/>
        </w:rPr>
      </w:pPr>
    </w:p>
    <w:p w14:paraId="5F8CAEFF" w14:textId="77777777" w:rsidR="00AC7C65" w:rsidRPr="009C2ED4" w:rsidRDefault="00AC7C65" w:rsidP="00AC7C65">
      <w:pPr>
        <w:tabs>
          <w:tab w:val="left" w:pos="-24212"/>
        </w:tabs>
        <w:jc w:val="center"/>
        <w:rPr>
          <w:sz w:val="20"/>
          <w:szCs w:val="20"/>
        </w:rPr>
      </w:pPr>
      <w:r w:rsidRPr="009C2ED4">
        <w:rPr>
          <w:noProof/>
          <w:sz w:val="20"/>
          <w:szCs w:val="20"/>
        </w:rPr>
        <w:drawing>
          <wp:inline distT="0" distB="0" distL="0" distR="0" wp14:anchorId="1A06CD2C" wp14:editId="11F9E150">
            <wp:extent cx="676275" cy="7524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3225C81" w14:textId="77777777" w:rsidR="00AC7C65" w:rsidRPr="009C2ED4" w:rsidRDefault="00AC7C65" w:rsidP="00AC7C65">
      <w:pPr>
        <w:pStyle w:val="Header"/>
        <w:jc w:val="center"/>
        <w:rPr>
          <w:sz w:val="20"/>
        </w:rPr>
      </w:pPr>
      <w:r w:rsidRPr="009C2ED4">
        <w:rPr>
          <w:sz w:val="20"/>
        </w:rPr>
        <w:t>LATVIJAS REPUBLIKA</w:t>
      </w:r>
    </w:p>
    <w:p w14:paraId="4843A1F8" w14:textId="77777777" w:rsidR="00AC7C65" w:rsidRPr="009C2ED4" w:rsidRDefault="00AC7C65" w:rsidP="00AC7C65">
      <w:pPr>
        <w:pStyle w:val="Header"/>
        <w:jc w:val="center"/>
        <w:rPr>
          <w:b/>
          <w:sz w:val="32"/>
          <w:szCs w:val="32"/>
        </w:rPr>
      </w:pPr>
      <w:r w:rsidRPr="009C2ED4">
        <w:rPr>
          <w:b/>
          <w:sz w:val="32"/>
          <w:szCs w:val="32"/>
        </w:rPr>
        <w:t>DOBELES NOVADA DOME</w:t>
      </w:r>
    </w:p>
    <w:p w14:paraId="65A99084" w14:textId="77777777" w:rsidR="00AC7C65" w:rsidRPr="009C2ED4" w:rsidRDefault="00AC7C65" w:rsidP="00AC7C65">
      <w:pPr>
        <w:pStyle w:val="Header"/>
        <w:jc w:val="center"/>
        <w:rPr>
          <w:sz w:val="16"/>
          <w:szCs w:val="16"/>
        </w:rPr>
      </w:pPr>
      <w:r w:rsidRPr="009C2ED4">
        <w:rPr>
          <w:sz w:val="16"/>
          <w:szCs w:val="16"/>
        </w:rPr>
        <w:t>Brīvības iela 17, Dobele, Dobeles novads, LV-3701</w:t>
      </w:r>
    </w:p>
    <w:p w14:paraId="351A0799" w14:textId="77777777" w:rsidR="00AC7C65" w:rsidRPr="009C2ED4" w:rsidRDefault="00AC7C65" w:rsidP="00AC7C65">
      <w:pPr>
        <w:pStyle w:val="Header"/>
        <w:pBdr>
          <w:bottom w:val="double" w:sz="6" w:space="1" w:color="auto"/>
        </w:pBdr>
        <w:jc w:val="center"/>
        <w:rPr>
          <w:rFonts w:eastAsia="Calibri"/>
          <w:color w:val="000000"/>
          <w:u w:val="single"/>
        </w:rPr>
      </w:pPr>
      <w:r w:rsidRPr="009C2ED4">
        <w:rPr>
          <w:sz w:val="16"/>
          <w:szCs w:val="16"/>
        </w:rPr>
        <w:t xml:space="preserve">Tālr. 63707269, 63700137, 63720940, e-pasts </w:t>
      </w:r>
      <w:hyperlink r:id="rId6" w:history="1">
        <w:r w:rsidRPr="009C2ED4">
          <w:rPr>
            <w:rStyle w:val="Hyperlink"/>
            <w:rFonts w:eastAsia="Calibri"/>
            <w:color w:val="000000"/>
            <w:sz w:val="16"/>
            <w:szCs w:val="16"/>
          </w:rPr>
          <w:t>dome@dobele.lv</w:t>
        </w:r>
      </w:hyperlink>
    </w:p>
    <w:p w14:paraId="42A244C9" w14:textId="77777777" w:rsidR="00AC7C65" w:rsidRPr="009C2ED4" w:rsidRDefault="00AC7C65" w:rsidP="00AC7C65">
      <w:pPr>
        <w:widowControl w:val="0"/>
        <w:autoSpaceDE w:val="0"/>
        <w:autoSpaceDN w:val="0"/>
        <w:adjustRightInd w:val="0"/>
        <w:jc w:val="right"/>
        <w:rPr>
          <w:bCs/>
        </w:rPr>
      </w:pPr>
    </w:p>
    <w:p w14:paraId="6635A271" w14:textId="77777777" w:rsidR="00AC7C65" w:rsidRPr="009C2ED4" w:rsidRDefault="00AC7C65" w:rsidP="00AC7C65">
      <w:pPr>
        <w:widowControl w:val="0"/>
        <w:autoSpaceDE w:val="0"/>
        <w:autoSpaceDN w:val="0"/>
        <w:adjustRightInd w:val="0"/>
        <w:jc w:val="right"/>
        <w:rPr>
          <w:bCs/>
        </w:rPr>
      </w:pPr>
      <w:r w:rsidRPr="009C2ED4">
        <w:rPr>
          <w:bCs/>
        </w:rPr>
        <w:t>APSTIPRINĀTI</w:t>
      </w:r>
    </w:p>
    <w:p w14:paraId="32A5B792" w14:textId="77777777" w:rsidR="00AC7C65" w:rsidRPr="009C2ED4" w:rsidRDefault="00AC7C65" w:rsidP="00AC7C65">
      <w:pPr>
        <w:widowControl w:val="0"/>
        <w:autoSpaceDE w:val="0"/>
        <w:autoSpaceDN w:val="0"/>
        <w:adjustRightInd w:val="0"/>
        <w:jc w:val="right"/>
        <w:rPr>
          <w:bCs/>
        </w:rPr>
      </w:pPr>
      <w:r w:rsidRPr="009C2ED4">
        <w:rPr>
          <w:bCs/>
        </w:rPr>
        <w:t xml:space="preserve">ar Dobeles novada domes </w:t>
      </w:r>
    </w:p>
    <w:p w14:paraId="1A8032CF" w14:textId="77777777" w:rsidR="00AC7C65" w:rsidRPr="009C2ED4" w:rsidRDefault="00AC7C65" w:rsidP="00AC7C65">
      <w:pPr>
        <w:widowControl w:val="0"/>
        <w:autoSpaceDE w:val="0"/>
        <w:autoSpaceDN w:val="0"/>
        <w:adjustRightInd w:val="0"/>
        <w:jc w:val="right"/>
        <w:rPr>
          <w:bCs/>
        </w:rPr>
      </w:pPr>
      <w:r w:rsidRPr="009C2ED4">
        <w:rPr>
          <w:bCs/>
        </w:rPr>
        <w:t xml:space="preserve">2022. gada 28. aprīļa </w:t>
      </w:r>
    </w:p>
    <w:p w14:paraId="4329EFB6" w14:textId="77777777" w:rsidR="00AC7C65" w:rsidRPr="009C2ED4" w:rsidRDefault="00AC7C65" w:rsidP="00AC7C65">
      <w:pPr>
        <w:widowControl w:val="0"/>
        <w:autoSpaceDE w:val="0"/>
        <w:autoSpaceDN w:val="0"/>
        <w:adjustRightInd w:val="0"/>
        <w:jc w:val="right"/>
        <w:rPr>
          <w:bCs/>
        </w:rPr>
      </w:pPr>
      <w:r w:rsidRPr="009C2ED4">
        <w:rPr>
          <w:bCs/>
        </w:rPr>
        <w:t>lēmumu Nr.</w:t>
      </w:r>
      <w:r>
        <w:rPr>
          <w:bCs/>
        </w:rPr>
        <w:t>166</w:t>
      </w:r>
      <w:r w:rsidRPr="009C2ED4">
        <w:rPr>
          <w:bCs/>
        </w:rPr>
        <w:t>/7</w:t>
      </w:r>
    </w:p>
    <w:p w14:paraId="3ADE0204" w14:textId="77777777" w:rsidR="00AC7C65" w:rsidRPr="009C2ED4" w:rsidRDefault="00AC7C65" w:rsidP="00AC7C65">
      <w:pPr>
        <w:widowControl w:val="0"/>
        <w:autoSpaceDE w:val="0"/>
        <w:autoSpaceDN w:val="0"/>
        <w:adjustRightInd w:val="0"/>
        <w:jc w:val="right"/>
        <w:rPr>
          <w:bCs/>
        </w:rPr>
      </w:pPr>
      <w:r w:rsidRPr="009C2ED4">
        <w:rPr>
          <w:bCs/>
        </w:rPr>
        <w:t xml:space="preserve">(prot.Nr.7, </w:t>
      </w:r>
      <w:r>
        <w:rPr>
          <w:bCs/>
        </w:rPr>
        <w:t>6</w:t>
      </w:r>
      <w:r w:rsidRPr="009C2ED4">
        <w:rPr>
          <w:bCs/>
        </w:rPr>
        <w:t>.§)</w:t>
      </w:r>
    </w:p>
    <w:p w14:paraId="720038AE" w14:textId="77777777" w:rsidR="00AC7C65" w:rsidRPr="009C2ED4" w:rsidRDefault="00AC7C65" w:rsidP="00AC7C65">
      <w:pPr>
        <w:widowControl w:val="0"/>
        <w:autoSpaceDE w:val="0"/>
        <w:autoSpaceDN w:val="0"/>
        <w:adjustRightInd w:val="0"/>
        <w:rPr>
          <w:bCs/>
        </w:rPr>
      </w:pPr>
    </w:p>
    <w:p w14:paraId="0D8B5444" w14:textId="77777777" w:rsidR="00AC7C65" w:rsidRPr="009C2ED4" w:rsidRDefault="00AC7C65" w:rsidP="00AC7C65">
      <w:pPr>
        <w:widowControl w:val="0"/>
        <w:autoSpaceDE w:val="0"/>
        <w:autoSpaceDN w:val="0"/>
        <w:adjustRightInd w:val="0"/>
        <w:jc w:val="center"/>
        <w:rPr>
          <w:b/>
          <w:bCs/>
          <w:sz w:val="28"/>
          <w:szCs w:val="28"/>
        </w:rPr>
      </w:pPr>
      <w:r w:rsidRPr="009C2ED4">
        <w:rPr>
          <w:b/>
          <w:bCs/>
          <w:sz w:val="28"/>
          <w:szCs w:val="28"/>
        </w:rPr>
        <w:t>NOTEIKUMI</w:t>
      </w:r>
    </w:p>
    <w:p w14:paraId="352C5B4B" w14:textId="77777777" w:rsidR="00AC7C65" w:rsidRPr="009C2ED4" w:rsidRDefault="00AC7C65" w:rsidP="00AC7C65">
      <w:pPr>
        <w:widowControl w:val="0"/>
        <w:autoSpaceDE w:val="0"/>
        <w:autoSpaceDN w:val="0"/>
        <w:adjustRightInd w:val="0"/>
        <w:jc w:val="center"/>
        <w:rPr>
          <w:bCs/>
        </w:rPr>
      </w:pPr>
      <w:r w:rsidRPr="009C2ED4">
        <w:rPr>
          <w:bCs/>
        </w:rPr>
        <w:t>Dobelē</w:t>
      </w:r>
    </w:p>
    <w:p w14:paraId="01B714A2" w14:textId="77777777" w:rsidR="00AC7C65" w:rsidRPr="009C2ED4" w:rsidRDefault="00AC7C65" w:rsidP="00AC7C65">
      <w:pPr>
        <w:widowControl w:val="0"/>
        <w:autoSpaceDE w:val="0"/>
        <w:autoSpaceDN w:val="0"/>
        <w:adjustRightInd w:val="0"/>
        <w:jc w:val="center"/>
        <w:rPr>
          <w:bCs/>
        </w:rPr>
      </w:pPr>
    </w:p>
    <w:p w14:paraId="679F29CB" w14:textId="77777777" w:rsidR="00AC7C65" w:rsidRPr="009C2ED4" w:rsidRDefault="00AC7C65" w:rsidP="00AC7C65">
      <w:pPr>
        <w:rPr>
          <w:b/>
          <w:bCs/>
        </w:rPr>
      </w:pPr>
    </w:p>
    <w:p w14:paraId="601351A0" w14:textId="77777777" w:rsidR="00AC7C65" w:rsidRPr="009C2ED4" w:rsidRDefault="00AC7C65" w:rsidP="00AC7C65">
      <w:pPr>
        <w:jc w:val="center"/>
        <w:rPr>
          <w:b/>
          <w:bCs/>
          <w:caps/>
        </w:rPr>
      </w:pPr>
      <w:r w:rsidRPr="009C2ED4">
        <w:rPr>
          <w:b/>
          <w:bCs/>
          <w:caps/>
        </w:rPr>
        <w:t xml:space="preserve">Dobeles novada PAŠVALDĪBAS izglītības iestāžu izglītojamo sasniegumu izvērtēšanas un </w:t>
      </w:r>
      <w:r w:rsidRPr="009C2ED4">
        <w:rPr>
          <w:b/>
          <w:caps/>
        </w:rPr>
        <w:t>apbalvošanas kārtība</w:t>
      </w:r>
    </w:p>
    <w:p w14:paraId="602F41C9" w14:textId="77777777" w:rsidR="00AC7C65" w:rsidRPr="009C2ED4" w:rsidRDefault="00AC7C65" w:rsidP="00AC7C65">
      <w:pPr>
        <w:jc w:val="center"/>
        <w:rPr>
          <w:b/>
          <w:bCs/>
        </w:rPr>
      </w:pPr>
    </w:p>
    <w:p w14:paraId="0FFBB3FC" w14:textId="77777777" w:rsidR="00AC7C65" w:rsidRPr="009C2ED4" w:rsidRDefault="00AC7C65" w:rsidP="00AC7C65">
      <w:pPr>
        <w:rPr>
          <w:b/>
          <w:bCs/>
        </w:rPr>
      </w:pPr>
    </w:p>
    <w:p w14:paraId="4634769B" w14:textId="77777777" w:rsidR="00AC7C65" w:rsidRPr="009C2ED4" w:rsidRDefault="00AC7C65" w:rsidP="00AC7C65">
      <w:pPr>
        <w:jc w:val="right"/>
        <w:rPr>
          <w:rStyle w:val="Emphasis"/>
          <w:rFonts w:eastAsiaTheme="minorEastAsia"/>
          <w:i w:val="0"/>
        </w:rPr>
      </w:pPr>
      <w:r w:rsidRPr="009C2ED4">
        <w:rPr>
          <w:rStyle w:val="Emphasis"/>
          <w:rFonts w:eastAsiaTheme="minorEastAsia"/>
        </w:rPr>
        <w:t xml:space="preserve">Izdoti saskaņā ar likuma “Par pašvaldībām” 15. panta pirmās </w:t>
      </w:r>
    </w:p>
    <w:p w14:paraId="65B6EAA7" w14:textId="77777777" w:rsidR="00AC7C65" w:rsidRPr="009C2ED4" w:rsidRDefault="00AC7C65" w:rsidP="00AC7C65">
      <w:pPr>
        <w:jc w:val="right"/>
        <w:rPr>
          <w:rStyle w:val="Emphasis"/>
          <w:rFonts w:eastAsiaTheme="minorEastAsia"/>
          <w:i w:val="0"/>
        </w:rPr>
      </w:pPr>
      <w:r w:rsidRPr="009C2ED4">
        <w:rPr>
          <w:rStyle w:val="Emphasis"/>
          <w:rFonts w:eastAsiaTheme="minorEastAsia"/>
        </w:rPr>
        <w:t xml:space="preserve">daļas 4. punktu, 41 .panta pirmās daļas 2. punktu, </w:t>
      </w:r>
    </w:p>
    <w:p w14:paraId="3554FA69" w14:textId="77777777" w:rsidR="00AC7C65" w:rsidRPr="009C2ED4" w:rsidRDefault="00AC7C65" w:rsidP="00AC7C65">
      <w:pPr>
        <w:jc w:val="right"/>
        <w:rPr>
          <w:i/>
          <w:iCs/>
        </w:rPr>
      </w:pPr>
      <w:r w:rsidRPr="009C2ED4">
        <w:rPr>
          <w:rStyle w:val="Emphasis"/>
          <w:rFonts w:eastAsiaTheme="minorEastAsia"/>
        </w:rPr>
        <w:t>Izglītības likuma 17. panta trešās daļas 27. punktu</w:t>
      </w:r>
    </w:p>
    <w:p w14:paraId="18175DA5" w14:textId="77777777" w:rsidR="00AC7C65" w:rsidRPr="009C2ED4" w:rsidRDefault="00AC7C65" w:rsidP="00AC7C65">
      <w:pPr>
        <w:numPr>
          <w:ilvl w:val="0"/>
          <w:numId w:val="1"/>
        </w:numPr>
        <w:spacing w:before="240" w:after="120" w:line="360" w:lineRule="auto"/>
        <w:jc w:val="center"/>
        <w:rPr>
          <w:b/>
          <w:bCs/>
        </w:rPr>
      </w:pPr>
      <w:r w:rsidRPr="009C2ED4">
        <w:rPr>
          <w:b/>
          <w:bCs/>
        </w:rPr>
        <w:t xml:space="preserve">Vispārīgie jautājumi </w:t>
      </w:r>
    </w:p>
    <w:p w14:paraId="53705211" w14:textId="77777777" w:rsidR="00AC7C65" w:rsidRPr="009C2ED4" w:rsidRDefault="00AC7C65" w:rsidP="00AC7C65">
      <w:pPr>
        <w:numPr>
          <w:ilvl w:val="0"/>
          <w:numId w:val="2"/>
        </w:numPr>
        <w:spacing w:after="120"/>
        <w:jc w:val="both"/>
      </w:pPr>
      <w:r w:rsidRPr="009C2ED4">
        <w:t>Noteikumi nosaka kārtību, kādā izvērtējami Dobeles novada pašvaldības izglītības iestāžu izglītojamo sasniegumi mācību priekšmetu olimpiādēs, konkursos un zinātniskās pētniecības darbu konferencēs, kā arī naudas balvu apmēru un apbalvošanas kārtību.</w:t>
      </w:r>
    </w:p>
    <w:p w14:paraId="170928D3" w14:textId="77777777" w:rsidR="00AC7C65" w:rsidRPr="009C2ED4" w:rsidRDefault="00AC7C65" w:rsidP="00AC7C65">
      <w:pPr>
        <w:numPr>
          <w:ilvl w:val="0"/>
          <w:numId w:val="2"/>
        </w:numPr>
        <w:spacing w:after="120"/>
        <w:jc w:val="both"/>
      </w:pPr>
      <w:r w:rsidRPr="009C2ED4">
        <w:t xml:space="preserve">Šo noteikumu mērķis ir veicināt izglītojamo kvalitatīvu zināšanu un prasmju apguvi, mērķtiecīgu izaugsmi un konkurētspēju, uzsverot mācību nozīmīgumu. </w:t>
      </w:r>
    </w:p>
    <w:p w14:paraId="556FE78A" w14:textId="77777777" w:rsidR="00AC7C65" w:rsidRPr="009C2ED4" w:rsidRDefault="00AC7C65" w:rsidP="00AC7C65">
      <w:pPr>
        <w:pStyle w:val="ListParagraph"/>
        <w:numPr>
          <w:ilvl w:val="0"/>
          <w:numId w:val="1"/>
        </w:numPr>
        <w:spacing w:after="120"/>
        <w:jc w:val="center"/>
      </w:pPr>
      <w:r w:rsidRPr="00990EA6">
        <w:rPr>
          <w:b/>
          <w:bCs/>
        </w:rPr>
        <w:t>Izglītojamo sasniegumu izvērtēšanas kārtība</w:t>
      </w:r>
    </w:p>
    <w:p w14:paraId="41127E83" w14:textId="77777777" w:rsidR="00AC7C65" w:rsidRPr="009C2ED4" w:rsidRDefault="00AC7C65" w:rsidP="00AC7C65">
      <w:pPr>
        <w:numPr>
          <w:ilvl w:val="0"/>
          <w:numId w:val="2"/>
        </w:numPr>
        <w:spacing w:after="120"/>
        <w:jc w:val="both"/>
      </w:pPr>
      <w:r w:rsidRPr="009C2ED4">
        <w:t xml:space="preserve">Izglītojamo sasniegumus izvērtē pēc rezultātiem, kuri iegūti: </w:t>
      </w:r>
    </w:p>
    <w:p w14:paraId="7D8C3836" w14:textId="77777777" w:rsidR="00AC7C65" w:rsidRPr="009C2ED4" w:rsidRDefault="00AC7C65" w:rsidP="00AC7C65">
      <w:pPr>
        <w:numPr>
          <w:ilvl w:val="1"/>
          <w:numId w:val="2"/>
        </w:numPr>
        <w:tabs>
          <w:tab w:val="left" w:pos="1134"/>
        </w:tabs>
        <w:spacing w:after="120"/>
        <w:ind w:left="1134" w:hanging="567"/>
        <w:jc w:val="both"/>
      </w:pPr>
      <w:r w:rsidRPr="009C2ED4">
        <w:t xml:space="preserve">Eiropas un Pasaules mācību priekšmetu olimpiādēs; </w:t>
      </w:r>
    </w:p>
    <w:p w14:paraId="07555A8B" w14:textId="77777777" w:rsidR="00AC7C65" w:rsidRPr="009C2ED4" w:rsidRDefault="00AC7C65" w:rsidP="00AC7C65">
      <w:pPr>
        <w:numPr>
          <w:ilvl w:val="1"/>
          <w:numId w:val="2"/>
        </w:numPr>
        <w:spacing w:after="120"/>
        <w:ind w:left="1134" w:hanging="567"/>
        <w:jc w:val="both"/>
      </w:pPr>
      <w:r w:rsidRPr="009C2ED4">
        <w:t xml:space="preserve">Valsts izglītības satura centra (turpmāk – VISC) organizētajās novada un valsts mācību priekšmetu olimpiādēs; </w:t>
      </w:r>
    </w:p>
    <w:p w14:paraId="707F41C3" w14:textId="77777777" w:rsidR="00AC7C65" w:rsidRPr="009C2ED4" w:rsidRDefault="00AC7C65" w:rsidP="00AC7C65">
      <w:pPr>
        <w:numPr>
          <w:ilvl w:val="1"/>
          <w:numId w:val="2"/>
        </w:numPr>
        <w:tabs>
          <w:tab w:val="left" w:pos="1134"/>
        </w:tabs>
        <w:spacing w:after="120"/>
        <w:ind w:left="1134" w:hanging="567"/>
        <w:jc w:val="both"/>
      </w:pPr>
      <w:r w:rsidRPr="009C2ED4">
        <w:t>Zemgales reģiona organizētajās mācību priekšmetu olimpiādēs;</w:t>
      </w:r>
    </w:p>
    <w:p w14:paraId="5D0AC9AD" w14:textId="77777777" w:rsidR="00AC7C65" w:rsidRPr="009C2ED4" w:rsidRDefault="00AC7C65" w:rsidP="00AC7C65">
      <w:pPr>
        <w:numPr>
          <w:ilvl w:val="1"/>
          <w:numId w:val="2"/>
        </w:numPr>
        <w:tabs>
          <w:tab w:val="left" w:pos="1134"/>
        </w:tabs>
        <w:spacing w:after="120"/>
        <w:ind w:left="1134" w:hanging="567"/>
        <w:jc w:val="both"/>
      </w:pPr>
      <w:r w:rsidRPr="009C2ED4">
        <w:t>Zemgales reģiona un Latvijas skolēnu zinātniskās pētniecības darbu konferencēs;</w:t>
      </w:r>
    </w:p>
    <w:p w14:paraId="01E7EB29" w14:textId="77777777" w:rsidR="00AC7C65" w:rsidRPr="009C2ED4" w:rsidRDefault="00AC7C65" w:rsidP="00AC7C65">
      <w:pPr>
        <w:numPr>
          <w:ilvl w:val="1"/>
          <w:numId w:val="2"/>
        </w:numPr>
        <w:tabs>
          <w:tab w:val="left" w:pos="1134"/>
        </w:tabs>
        <w:spacing w:after="120"/>
        <w:ind w:left="1134" w:hanging="567"/>
        <w:jc w:val="both"/>
      </w:pPr>
      <w:r w:rsidRPr="009C2ED4">
        <w:t>Dobeles novada Izglītības pārvaldes (turpmāk - pārvalde) organizētajās mācību priekšmetu olimpiādēs;</w:t>
      </w:r>
    </w:p>
    <w:p w14:paraId="39353A4B" w14:textId="77777777" w:rsidR="00AC7C65" w:rsidRPr="009C2ED4" w:rsidRDefault="00AC7C65" w:rsidP="00AC7C65">
      <w:pPr>
        <w:numPr>
          <w:ilvl w:val="1"/>
          <w:numId w:val="2"/>
        </w:numPr>
        <w:tabs>
          <w:tab w:val="left" w:pos="1134"/>
        </w:tabs>
        <w:spacing w:after="120"/>
        <w:ind w:hanging="225"/>
        <w:jc w:val="both"/>
      </w:pPr>
      <w:r w:rsidRPr="009C2ED4">
        <w:lastRenderedPageBreak/>
        <w:t>profesionālās izglītības konkursos.</w:t>
      </w:r>
    </w:p>
    <w:p w14:paraId="4A0A2424" w14:textId="77777777" w:rsidR="00AC7C65" w:rsidRPr="009C2ED4" w:rsidRDefault="00AC7C65" w:rsidP="00AC7C65">
      <w:pPr>
        <w:numPr>
          <w:ilvl w:val="0"/>
          <w:numId w:val="2"/>
        </w:numPr>
        <w:spacing w:after="120"/>
        <w:jc w:val="both"/>
      </w:pPr>
      <w:r w:rsidRPr="009C2ED4">
        <w:t>Pārvalde līdz kārtējā gada 20. maijam veic sasniegumu apkopojumu, pamatojoties uz mācību priekšmetu olimpiāžu vērtēšanas protokoliem, konkursu un zinātniskās pētniecības darbu konferenču rezultātiem attiecīgajā mācību gadā.</w:t>
      </w:r>
    </w:p>
    <w:p w14:paraId="02196235" w14:textId="77777777" w:rsidR="00AC7C65" w:rsidRPr="009C2ED4" w:rsidRDefault="00AC7C65" w:rsidP="00AC7C65">
      <w:pPr>
        <w:spacing w:before="240" w:after="120" w:line="360" w:lineRule="auto"/>
        <w:jc w:val="center"/>
        <w:rPr>
          <w:b/>
          <w:bCs/>
        </w:rPr>
      </w:pPr>
      <w:r w:rsidRPr="009C2ED4">
        <w:rPr>
          <w:rStyle w:val="Strong"/>
          <w:rFonts w:eastAsia="Calibri"/>
        </w:rPr>
        <w:t xml:space="preserve">III. </w:t>
      </w:r>
      <w:r>
        <w:rPr>
          <w:rStyle w:val="Strong"/>
          <w:rFonts w:eastAsia="Calibri"/>
        </w:rPr>
        <w:t xml:space="preserve"> </w:t>
      </w:r>
      <w:r w:rsidRPr="009C2ED4">
        <w:rPr>
          <w:rStyle w:val="Strong"/>
          <w:rFonts w:eastAsia="Calibri"/>
        </w:rPr>
        <w:t>Izglītojamo sasniegumu izvērtēšanas kritēriji un naudas balvu apmērs</w:t>
      </w:r>
    </w:p>
    <w:p w14:paraId="22D938AA" w14:textId="77777777" w:rsidR="00AC7C65" w:rsidRPr="009C2ED4" w:rsidRDefault="00AC7C65" w:rsidP="00AC7C65">
      <w:pPr>
        <w:numPr>
          <w:ilvl w:val="0"/>
          <w:numId w:val="2"/>
        </w:numPr>
        <w:tabs>
          <w:tab w:val="left" w:pos="851"/>
          <w:tab w:val="left" w:pos="1134"/>
        </w:tabs>
        <w:spacing w:after="120"/>
        <w:jc w:val="both"/>
      </w:pPr>
      <w:r w:rsidRPr="009C2ED4">
        <w:t>Par sasniegumiem  Pasaules mācību priekšmetu olimpiādēs un konkursos izglītojamajiem piešķir pārvaldes Atzinības rakstu un naudas balvu šādos apmēros:</w:t>
      </w:r>
    </w:p>
    <w:p w14:paraId="025F8816" w14:textId="77777777" w:rsidR="00AC7C65" w:rsidRPr="009C2ED4" w:rsidRDefault="00AC7C65" w:rsidP="00AC7C65">
      <w:pPr>
        <w:numPr>
          <w:ilvl w:val="1"/>
          <w:numId w:val="2"/>
        </w:numPr>
        <w:tabs>
          <w:tab w:val="left" w:pos="851"/>
          <w:tab w:val="left" w:pos="1134"/>
        </w:tabs>
        <w:spacing w:after="120"/>
        <w:ind w:left="1134" w:hanging="567"/>
        <w:jc w:val="both"/>
      </w:pPr>
      <w:r w:rsidRPr="009C2ED4">
        <w:t>par 1. vietu – līdz EUR 1000;</w:t>
      </w:r>
    </w:p>
    <w:p w14:paraId="25F4728F" w14:textId="77777777" w:rsidR="00AC7C65" w:rsidRPr="009C2ED4" w:rsidRDefault="00AC7C65" w:rsidP="00AC7C65">
      <w:pPr>
        <w:numPr>
          <w:ilvl w:val="1"/>
          <w:numId w:val="2"/>
        </w:numPr>
        <w:tabs>
          <w:tab w:val="left" w:pos="851"/>
          <w:tab w:val="left" w:pos="1134"/>
        </w:tabs>
        <w:spacing w:after="120"/>
        <w:ind w:left="1134" w:hanging="567"/>
        <w:jc w:val="both"/>
      </w:pPr>
      <w:r w:rsidRPr="009C2ED4">
        <w:t>par 2. vietu – līdz EUR 800;</w:t>
      </w:r>
    </w:p>
    <w:p w14:paraId="2DDBA521" w14:textId="77777777" w:rsidR="00AC7C65" w:rsidRPr="009C2ED4" w:rsidRDefault="00AC7C65" w:rsidP="00AC7C65">
      <w:pPr>
        <w:numPr>
          <w:ilvl w:val="1"/>
          <w:numId w:val="2"/>
        </w:numPr>
        <w:tabs>
          <w:tab w:val="left" w:pos="851"/>
          <w:tab w:val="left" w:pos="1134"/>
        </w:tabs>
        <w:spacing w:after="120"/>
        <w:ind w:left="1134" w:hanging="567"/>
        <w:jc w:val="both"/>
      </w:pPr>
      <w:r w:rsidRPr="009C2ED4">
        <w:t>par 3. vietu – līdz EUR 600.</w:t>
      </w:r>
    </w:p>
    <w:p w14:paraId="5E5AB0EA" w14:textId="77777777" w:rsidR="00AC7C65" w:rsidRPr="009C2ED4" w:rsidRDefault="00AC7C65" w:rsidP="00AC7C65">
      <w:pPr>
        <w:numPr>
          <w:ilvl w:val="0"/>
          <w:numId w:val="2"/>
        </w:numPr>
        <w:spacing w:after="120"/>
        <w:jc w:val="both"/>
      </w:pPr>
      <w:r w:rsidRPr="009C2ED4">
        <w:t>Par sasniegumiem Eiropas mācību priekšmetu olimpiādēs un konkursos izglītojamajiem piešķir pārvaldes Atzinības rakstu un naudas balvu šādos apmēros:</w:t>
      </w:r>
    </w:p>
    <w:p w14:paraId="5841D740" w14:textId="77777777" w:rsidR="00AC7C65" w:rsidRPr="009C2ED4" w:rsidRDefault="00AC7C65" w:rsidP="00AC7C65">
      <w:pPr>
        <w:numPr>
          <w:ilvl w:val="1"/>
          <w:numId w:val="2"/>
        </w:numPr>
        <w:tabs>
          <w:tab w:val="left" w:pos="993"/>
          <w:tab w:val="left" w:pos="1134"/>
        </w:tabs>
        <w:spacing w:after="120"/>
        <w:ind w:left="1134" w:hanging="567"/>
        <w:jc w:val="both"/>
      </w:pPr>
      <w:r w:rsidRPr="009C2ED4">
        <w:t>par 1. vietu – līdz EUR 300;</w:t>
      </w:r>
    </w:p>
    <w:p w14:paraId="70EB8EB5" w14:textId="77777777" w:rsidR="00AC7C65" w:rsidRPr="009C2ED4" w:rsidRDefault="00AC7C65" w:rsidP="00AC7C65">
      <w:pPr>
        <w:numPr>
          <w:ilvl w:val="1"/>
          <w:numId w:val="2"/>
        </w:numPr>
        <w:tabs>
          <w:tab w:val="left" w:pos="993"/>
          <w:tab w:val="left" w:pos="1134"/>
        </w:tabs>
        <w:spacing w:after="120"/>
        <w:ind w:left="1134" w:hanging="567"/>
        <w:jc w:val="both"/>
      </w:pPr>
      <w:r w:rsidRPr="009C2ED4">
        <w:t>par 2. vietu – līdz EUR 250;</w:t>
      </w:r>
    </w:p>
    <w:p w14:paraId="17CEBB81" w14:textId="77777777" w:rsidR="00AC7C65" w:rsidRPr="009C2ED4" w:rsidRDefault="00AC7C65" w:rsidP="00AC7C65">
      <w:pPr>
        <w:numPr>
          <w:ilvl w:val="1"/>
          <w:numId w:val="2"/>
        </w:numPr>
        <w:tabs>
          <w:tab w:val="left" w:pos="993"/>
          <w:tab w:val="left" w:pos="1134"/>
        </w:tabs>
        <w:spacing w:after="120"/>
        <w:ind w:left="1134" w:hanging="567"/>
        <w:jc w:val="both"/>
      </w:pPr>
      <w:r w:rsidRPr="009C2ED4">
        <w:t>par 3. vietu – līdz EUR 200.</w:t>
      </w:r>
    </w:p>
    <w:p w14:paraId="70FC002E" w14:textId="77777777" w:rsidR="00AC7C65" w:rsidRPr="009C2ED4" w:rsidRDefault="00AC7C65" w:rsidP="00AC7C65">
      <w:pPr>
        <w:pStyle w:val="ListParagraph"/>
        <w:numPr>
          <w:ilvl w:val="0"/>
          <w:numId w:val="2"/>
        </w:numPr>
        <w:suppressAutoHyphens w:val="0"/>
        <w:autoSpaceDE w:val="0"/>
        <w:autoSpaceDN w:val="0"/>
        <w:spacing w:after="120"/>
        <w:jc w:val="both"/>
      </w:pPr>
      <w:r w:rsidRPr="009C2ED4">
        <w:t>Par sasniegumiem valsts mācību priekšmetu olimpiādēs un konkursos, Latvijas skolēnu zinātniski pētniecisko darbu konferencē izglītojamajiem piešķir naudas balvu šādos apmēros:</w:t>
      </w:r>
      <w:bookmarkStart w:id="0" w:name="_Hlk100150901"/>
    </w:p>
    <w:p w14:paraId="0E9FC705" w14:textId="77777777" w:rsidR="00AC7C65" w:rsidRPr="009C2ED4" w:rsidRDefault="00AC7C65" w:rsidP="00AC7C65">
      <w:pPr>
        <w:numPr>
          <w:ilvl w:val="1"/>
          <w:numId w:val="2"/>
        </w:numPr>
        <w:tabs>
          <w:tab w:val="left" w:pos="1134"/>
        </w:tabs>
        <w:spacing w:after="120"/>
        <w:ind w:left="1134" w:hanging="567"/>
        <w:jc w:val="both"/>
      </w:pPr>
      <w:r w:rsidRPr="009C2ED4">
        <w:t>par I pakāpes diplomu un zelta medaļu – līdz EUR 80;</w:t>
      </w:r>
    </w:p>
    <w:p w14:paraId="22A2CA48" w14:textId="77777777" w:rsidR="00AC7C65" w:rsidRPr="009C2ED4" w:rsidRDefault="00AC7C65" w:rsidP="00AC7C65">
      <w:pPr>
        <w:numPr>
          <w:ilvl w:val="1"/>
          <w:numId w:val="2"/>
        </w:numPr>
        <w:tabs>
          <w:tab w:val="left" w:pos="1134"/>
        </w:tabs>
        <w:spacing w:after="120"/>
        <w:ind w:left="1134" w:hanging="567"/>
        <w:jc w:val="both"/>
      </w:pPr>
      <w:r w:rsidRPr="009C2ED4">
        <w:t>par II pakāpes diplomu un sudraba medaļu – līdz EUR 70;</w:t>
      </w:r>
    </w:p>
    <w:p w14:paraId="5A370039" w14:textId="77777777" w:rsidR="00AC7C65" w:rsidRPr="009C2ED4" w:rsidRDefault="00AC7C65" w:rsidP="00AC7C65">
      <w:pPr>
        <w:numPr>
          <w:ilvl w:val="1"/>
          <w:numId w:val="2"/>
        </w:numPr>
        <w:tabs>
          <w:tab w:val="left" w:pos="1134"/>
        </w:tabs>
        <w:spacing w:after="120"/>
        <w:ind w:left="1134" w:hanging="567"/>
        <w:jc w:val="both"/>
      </w:pPr>
      <w:r w:rsidRPr="009C2ED4">
        <w:t>par III pakāpes diplomu un bronzas medaļu – līdz EUR 60;</w:t>
      </w:r>
    </w:p>
    <w:p w14:paraId="0B108345" w14:textId="77777777" w:rsidR="00AC7C65" w:rsidRPr="009C2ED4" w:rsidRDefault="00AC7C65" w:rsidP="00AC7C65">
      <w:pPr>
        <w:numPr>
          <w:ilvl w:val="1"/>
          <w:numId w:val="2"/>
        </w:numPr>
        <w:tabs>
          <w:tab w:val="left" w:pos="1134"/>
        </w:tabs>
        <w:spacing w:after="120"/>
        <w:ind w:left="1134" w:hanging="567"/>
        <w:jc w:val="both"/>
      </w:pPr>
      <w:r w:rsidRPr="009C2ED4">
        <w:t>par Atzinības iegūšanu - līdz EUR 50</w:t>
      </w:r>
      <w:bookmarkEnd w:id="0"/>
      <w:r w:rsidRPr="009C2ED4">
        <w:t>.</w:t>
      </w:r>
    </w:p>
    <w:p w14:paraId="1388AB83" w14:textId="77777777" w:rsidR="00AC7C65" w:rsidRPr="009C2ED4" w:rsidRDefault="00AC7C65" w:rsidP="00AC7C65">
      <w:pPr>
        <w:numPr>
          <w:ilvl w:val="0"/>
          <w:numId w:val="2"/>
        </w:numPr>
        <w:spacing w:after="120"/>
        <w:jc w:val="both"/>
      </w:pPr>
      <w:r w:rsidRPr="009C2ED4">
        <w:t>Ja vienu Latvijas skolēnu zinātniskās pētniecības darbu izstrādājusi izglītojamo autoru grupa, iegūtās naudas balvas summu sadala uz izglītojamo autoru skaitu.</w:t>
      </w:r>
    </w:p>
    <w:p w14:paraId="7D2871F7" w14:textId="77777777" w:rsidR="00AC7C65" w:rsidRPr="009C2ED4" w:rsidRDefault="00AC7C65" w:rsidP="00AC7C65">
      <w:pPr>
        <w:numPr>
          <w:ilvl w:val="0"/>
          <w:numId w:val="2"/>
        </w:numPr>
        <w:spacing w:after="120"/>
        <w:jc w:val="both"/>
      </w:pPr>
      <w:r w:rsidRPr="009C2ED4">
        <w:t>Par sasniegumiem Zemgales reģiona mācību priekšmetu olimpiādēs un konkursos, Zemgales reģiona skolēnu zinātniskās pētniecības darbu konferencēs un konkursos izglītojamajiem piešķir Pārvaldes Atzinības rakstu un naudas balvu šādos apmēros:</w:t>
      </w:r>
    </w:p>
    <w:p w14:paraId="13A90579" w14:textId="77777777" w:rsidR="00AC7C65" w:rsidRPr="009C2ED4" w:rsidRDefault="00AC7C65" w:rsidP="00AC7C65">
      <w:pPr>
        <w:pStyle w:val="ListParagraph"/>
        <w:numPr>
          <w:ilvl w:val="1"/>
          <w:numId w:val="2"/>
        </w:numPr>
        <w:suppressAutoHyphens w:val="0"/>
        <w:autoSpaceDE w:val="0"/>
        <w:autoSpaceDN w:val="0"/>
        <w:spacing w:after="120"/>
        <w:ind w:left="1134" w:hanging="567"/>
      </w:pPr>
      <w:r w:rsidRPr="009C2ED4">
        <w:t>par I pakāpes diplomu  – līdz EUR 45;</w:t>
      </w:r>
    </w:p>
    <w:p w14:paraId="5643A66F" w14:textId="77777777" w:rsidR="00AC7C65" w:rsidRPr="009C2ED4" w:rsidRDefault="00AC7C65" w:rsidP="00AC7C65">
      <w:pPr>
        <w:pStyle w:val="ListParagraph"/>
        <w:numPr>
          <w:ilvl w:val="1"/>
          <w:numId w:val="2"/>
        </w:numPr>
        <w:suppressAutoHyphens w:val="0"/>
        <w:autoSpaceDE w:val="0"/>
        <w:autoSpaceDN w:val="0"/>
        <w:spacing w:after="120"/>
        <w:ind w:left="1134" w:hanging="567"/>
      </w:pPr>
      <w:r w:rsidRPr="009C2ED4">
        <w:t>par II pakāpes diplomu – līdz EUR 40;</w:t>
      </w:r>
    </w:p>
    <w:p w14:paraId="7C54C1FE" w14:textId="77777777" w:rsidR="00AC7C65" w:rsidRPr="009C2ED4" w:rsidRDefault="00AC7C65" w:rsidP="00AC7C65">
      <w:pPr>
        <w:pStyle w:val="ListParagraph"/>
        <w:numPr>
          <w:ilvl w:val="1"/>
          <w:numId w:val="2"/>
        </w:numPr>
        <w:suppressAutoHyphens w:val="0"/>
        <w:autoSpaceDE w:val="0"/>
        <w:autoSpaceDN w:val="0"/>
        <w:spacing w:after="120"/>
        <w:ind w:left="1134" w:hanging="567"/>
      </w:pPr>
      <w:r w:rsidRPr="009C2ED4">
        <w:t>par III pakāpes diplomu – līdz EUR 35;</w:t>
      </w:r>
    </w:p>
    <w:p w14:paraId="5AA32D06" w14:textId="77777777" w:rsidR="00AC7C65" w:rsidRPr="009C2ED4" w:rsidRDefault="00AC7C65" w:rsidP="00AC7C65">
      <w:pPr>
        <w:pStyle w:val="ListParagraph"/>
        <w:numPr>
          <w:ilvl w:val="1"/>
          <w:numId w:val="2"/>
        </w:numPr>
        <w:suppressAutoHyphens w:val="0"/>
        <w:autoSpaceDE w:val="0"/>
        <w:autoSpaceDN w:val="0"/>
        <w:spacing w:after="120"/>
        <w:ind w:left="1134" w:hanging="567"/>
      </w:pPr>
      <w:r w:rsidRPr="009C2ED4">
        <w:t>par Atzinības iegūšanu - līdz EUR 30.</w:t>
      </w:r>
    </w:p>
    <w:p w14:paraId="410333D8" w14:textId="77777777" w:rsidR="00AC7C65" w:rsidRPr="009C2ED4" w:rsidRDefault="00AC7C65" w:rsidP="00AC7C65">
      <w:pPr>
        <w:numPr>
          <w:ilvl w:val="0"/>
          <w:numId w:val="2"/>
        </w:numPr>
        <w:spacing w:after="120"/>
        <w:jc w:val="both"/>
      </w:pPr>
      <w:r w:rsidRPr="009C2ED4">
        <w:t>Ja izglītojamais autors vai izglītojamo autoru grupa ar vienu un to pašu skolēnu zinātniskās pētniecības darbu guvusi sasniegumus vairākās skolēnu zinātniskās pētniecības darbu konferencēs, tad tiek piešķirta viena – lielākā naudas balva.</w:t>
      </w:r>
    </w:p>
    <w:p w14:paraId="32E8B831" w14:textId="77777777" w:rsidR="00AC7C65" w:rsidRPr="009C2ED4" w:rsidRDefault="00AC7C65" w:rsidP="00AC7C65">
      <w:pPr>
        <w:numPr>
          <w:ilvl w:val="0"/>
          <w:numId w:val="2"/>
        </w:numPr>
        <w:spacing w:after="120"/>
        <w:jc w:val="both"/>
      </w:pPr>
      <w:r w:rsidRPr="009C2ED4">
        <w:t>Par sasniegumiem Dobeles novada mācību priekšmetu olimpiādēs izglītojamajiem piešķir Pārvaldes Atzinības rakstu un naudas balvu šādos apmēros:</w:t>
      </w:r>
    </w:p>
    <w:p w14:paraId="24EEF7A9" w14:textId="77777777" w:rsidR="00AC7C65" w:rsidRPr="009C2ED4" w:rsidRDefault="00AC7C65" w:rsidP="00AC7C65">
      <w:pPr>
        <w:pStyle w:val="ListParagraph"/>
        <w:numPr>
          <w:ilvl w:val="1"/>
          <w:numId w:val="2"/>
        </w:numPr>
        <w:suppressAutoHyphens w:val="0"/>
        <w:autoSpaceDE w:val="0"/>
        <w:autoSpaceDN w:val="0"/>
        <w:spacing w:after="120"/>
        <w:ind w:left="1134" w:hanging="567"/>
      </w:pPr>
      <w:r w:rsidRPr="009C2ED4">
        <w:t>par 1.vietu – līdz EUR 25;</w:t>
      </w:r>
    </w:p>
    <w:p w14:paraId="7E9FC949" w14:textId="77777777" w:rsidR="00AC7C65" w:rsidRPr="009C2ED4" w:rsidRDefault="00AC7C65" w:rsidP="00AC7C65">
      <w:pPr>
        <w:pStyle w:val="ListParagraph"/>
        <w:numPr>
          <w:ilvl w:val="1"/>
          <w:numId w:val="2"/>
        </w:numPr>
        <w:suppressAutoHyphens w:val="0"/>
        <w:autoSpaceDE w:val="0"/>
        <w:autoSpaceDN w:val="0"/>
        <w:spacing w:after="120"/>
        <w:ind w:left="1134" w:hanging="567"/>
      </w:pPr>
      <w:r w:rsidRPr="009C2ED4">
        <w:t>par 2.vietu – līdz EUR 20;</w:t>
      </w:r>
    </w:p>
    <w:p w14:paraId="52F9ECE1" w14:textId="77777777" w:rsidR="00AC7C65" w:rsidRPr="009C2ED4" w:rsidRDefault="00AC7C65" w:rsidP="00AC7C65">
      <w:pPr>
        <w:pStyle w:val="ListParagraph"/>
        <w:numPr>
          <w:ilvl w:val="1"/>
          <w:numId w:val="2"/>
        </w:numPr>
        <w:suppressAutoHyphens w:val="0"/>
        <w:autoSpaceDE w:val="0"/>
        <w:autoSpaceDN w:val="0"/>
        <w:spacing w:after="120"/>
        <w:ind w:left="1134" w:hanging="567"/>
      </w:pPr>
      <w:r w:rsidRPr="009C2ED4">
        <w:t>par 3.vietu – līdz EUR 15.</w:t>
      </w:r>
    </w:p>
    <w:p w14:paraId="59015B37" w14:textId="77777777" w:rsidR="00AC7C65" w:rsidRPr="009C2ED4" w:rsidRDefault="00AC7C65" w:rsidP="00AC7C65">
      <w:pPr>
        <w:numPr>
          <w:ilvl w:val="0"/>
          <w:numId w:val="2"/>
        </w:numPr>
        <w:spacing w:after="120"/>
        <w:jc w:val="both"/>
      </w:pPr>
      <w:r w:rsidRPr="009C2ED4">
        <w:lastRenderedPageBreak/>
        <w:t>Ja izglītojamais ieguvis vairākas godalgotās vietas, naudas balvu apmēru summē un izmaksā noteikumos noteikto balvu apmēra kopsummā.</w:t>
      </w:r>
    </w:p>
    <w:p w14:paraId="241520E7" w14:textId="77777777" w:rsidR="00AC7C65" w:rsidRPr="009C2ED4" w:rsidRDefault="00AC7C65" w:rsidP="00AC7C65">
      <w:pPr>
        <w:numPr>
          <w:ilvl w:val="0"/>
          <w:numId w:val="2"/>
        </w:numPr>
        <w:spacing w:after="120"/>
        <w:jc w:val="both"/>
      </w:pPr>
      <w:r w:rsidRPr="009C2ED4">
        <w:t>Naudas balvas tiek piešķirtas iedalītā budžeta ietvaros. Ja budžeta finansējums nav pietiekošs visu naudas balvu izmaksai, tad naudas balvu summas tiek proporcionāli samazinātas.</w:t>
      </w:r>
    </w:p>
    <w:p w14:paraId="599C022D" w14:textId="77777777" w:rsidR="00AC7C65" w:rsidRPr="009C2ED4" w:rsidRDefault="00AC7C65" w:rsidP="00AC7C65">
      <w:pPr>
        <w:spacing w:after="120"/>
        <w:ind w:left="360"/>
        <w:jc w:val="both"/>
      </w:pPr>
    </w:p>
    <w:p w14:paraId="510C6465" w14:textId="77777777" w:rsidR="00AC7C65" w:rsidRPr="009C2ED4" w:rsidRDefault="00AC7C65" w:rsidP="00AC7C65">
      <w:pPr>
        <w:spacing w:after="120"/>
        <w:ind w:left="720"/>
        <w:jc w:val="center"/>
        <w:rPr>
          <w:b/>
        </w:rPr>
      </w:pPr>
      <w:r w:rsidRPr="009C2ED4">
        <w:rPr>
          <w:b/>
        </w:rPr>
        <w:t xml:space="preserve">IV. </w:t>
      </w:r>
      <w:r>
        <w:rPr>
          <w:b/>
        </w:rPr>
        <w:t xml:space="preserve"> </w:t>
      </w:r>
      <w:r w:rsidRPr="009C2ED4">
        <w:rPr>
          <w:b/>
        </w:rPr>
        <w:t>Apbalvošanas kārtība</w:t>
      </w:r>
    </w:p>
    <w:p w14:paraId="63744DAE" w14:textId="77777777" w:rsidR="00AC7C65" w:rsidRPr="009C2ED4" w:rsidRDefault="00AC7C65" w:rsidP="00AC7C65">
      <w:pPr>
        <w:numPr>
          <w:ilvl w:val="0"/>
          <w:numId w:val="2"/>
        </w:numPr>
        <w:spacing w:after="120"/>
        <w:jc w:val="both"/>
      </w:pPr>
      <w:r w:rsidRPr="009C2ED4">
        <w:t>Apbalvošanas pasākumu mācību gada noslēgumā organizē pārvalde.</w:t>
      </w:r>
    </w:p>
    <w:p w14:paraId="7FD507FD" w14:textId="77777777" w:rsidR="00AC7C65" w:rsidRPr="009C2ED4" w:rsidRDefault="00AC7C65" w:rsidP="00AC7C65">
      <w:pPr>
        <w:numPr>
          <w:ilvl w:val="0"/>
          <w:numId w:val="2"/>
        </w:numPr>
        <w:spacing w:after="120"/>
        <w:jc w:val="both"/>
      </w:pPr>
      <w:r w:rsidRPr="009C2ED4">
        <w:t>Naudas balvas izmaksā, pamatojoties uz pārvaldes rīkojumu, ieturot valstī noteiktos nodokļus no naudas balvas summas.</w:t>
      </w:r>
    </w:p>
    <w:p w14:paraId="2AA077D0" w14:textId="77777777" w:rsidR="00AC7C65" w:rsidRPr="009C2ED4" w:rsidRDefault="00AC7C65" w:rsidP="00AC7C65">
      <w:pPr>
        <w:numPr>
          <w:ilvl w:val="0"/>
          <w:numId w:val="2"/>
        </w:numPr>
        <w:spacing w:after="120"/>
        <w:jc w:val="both"/>
      </w:pPr>
      <w:r w:rsidRPr="009C2ED4">
        <w:t>Starptautiskajās olimpiādēs un konkursos, kas notiek vasaras mēnešos, gūtos sasniegumus iekļauj nākamā mācību gada sasniegumu izvērtēšanā vai organizē atsevišķu apbalvošanas pasākumu.</w:t>
      </w:r>
    </w:p>
    <w:p w14:paraId="692126A0" w14:textId="77777777" w:rsidR="00AC7C65" w:rsidRPr="009C2ED4" w:rsidRDefault="00AC7C65" w:rsidP="00AC7C65">
      <w:pPr>
        <w:rPr>
          <w:b/>
        </w:rPr>
      </w:pPr>
    </w:p>
    <w:p w14:paraId="37D3AD94" w14:textId="77777777" w:rsidR="00AC7C65" w:rsidRPr="009C2ED4" w:rsidRDefault="00AC7C65" w:rsidP="00AC7C65">
      <w:pPr>
        <w:ind w:left="810"/>
      </w:pPr>
    </w:p>
    <w:p w14:paraId="4EB6DE5B" w14:textId="77777777" w:rsidR="00AC7C65" w:rsidRPr="009C2ED4" w:rsidRDefault="00AC7C65" w:rsidP="00AC7C65">
      <w:pPr>
        <w:jc w:val="center"/>
      </w:pPr>
    </w:p>
    <w:p w14:paraId="587D2FDC" w14:textId="77777777" w:rsidR="00AC7C65" w:rsidRPr="009C2ED4" w:rsidRDefault="00AC7C65" w:rsidP="00AC7C65">
      <w:pPr>
        <w:pStyle w:val="Default"/>
        <w:jc w:val="center"/>
        <w:rPr>
          <w:b/>
          <w:bCs/>
          <w:color w:val="auto"/>
          <w:lang w:val="lv-LV"/>
        </w:rPr>
      </w:pPr>
    </w:p>
    <w:p w14:paraId="55A1ECDA" w14:textId="77777777" w:rsidR="00AC7C65" w:rsidRPr="009C2ED4" w:rsidRDefault="00AC7C65" w:rsidP="00AC7C65">
      <w:pPr>
        <w:pStyle w:val="Default"/>
        <w:jc w:val="center"/>
        <w:rPr>
          <w:b/>
          <w:bCs/>
          <w:color w:val="auto"/>
          <w:lang w:val="lv-LV"/>
        </w:rPr>
      </w:pPr>
    </w:p>
    <w:p w14:paraId="4008508B" w14:textId="77777777" w:rsidR="00AC7C65" w:rsidRPr="009C2ED4" w:rsidRDefault="00AC7C65" w:rsidP="00AC7C65">
      <w:pPr>
        <w:jc w:val="both"/>
        <w:rPr>
          <w:b/>
          <w:highlight w:val="yellow"/>
        </w:rPr>
      </w:pPr>
      <w:r w:rsidRPr="009C2ED4">
        <w:t>Domes priekšsēdētājs</w:t>
      </w:r>
      <w:r w:rsidRPr="009C2ED4">
        <w:tab/>
      </w:r>
      <w:r w:rsidRPr="009C2ED4">
        <w:tab/>
      </w:r>
      <w:r w:rsidRPr="009C2ED4">
        <w:tab/>
      </w:r>
      <w:r w:rsidRPr="009C2ED4">
        <w:tab/>
      </w:r>
      <w:r w:rsidRPr="009C2ED4">
        <w:tab/>
      </w:r>
      <w:r w:rsidRPr="009C2ED4">
        <w:tab/>
      </w:r>
      <w:r w:rsidRPr="009C2ED4">
        <w:tab/>
      </w:r>
      <w:r w:rsidRPr="009C2ED4">
        <w:tab/>
        <w:t xml:space="preserve">I. </w:t>
      </w:r>
      <w:proofErr w:type="spellStart"/>
      <w:r w:rsidRPr="009C2ED4">
        <w:t>Gorskis</w:t>
      </w:r>
      <w:proofErr w:type="spellEnd"/>
    </w:p>
    <w:p w14:paraId="7A2E754A" w14:textId="77777777" w:rsidR="00783AC9" w:rsidRDefault="00783AC9"/>
    <w:sectPr w:rsidR="00783AC9" w:rsidSect="00AC7C6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03F1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0D23D32"/>
    <w:multiLevelType w:val="multilevel"/>
    <w:tmpl w:val="81FE87B4"/>
    <w:lvl w:ilvl="0">
      <w:start w:val="1"/>
      <w:numFmt w:val="upperRoman"/>
      <w:lvlText w:val="%1."/>
      <w:lvlJc w:val="left"/>
      <w:pPr>
        <w:ind w:left="360" w:hanging="360"/>
      </w:pPr>
      <w:rPr>
        <w:rFonts w:ascii="Times New Roman" w:eastAsia="Calibri" w:hAnsi="Times New Roman" w:cs="Times New Roman"/>
        <w:b/>
      </w:rPr>
    </w:lvl>
    <w:lvl w:ilvl="1">
      <w:start w:val="1"/>
      <w:numFmt w:val="decimal"/>
      <w:lvlText w:val="%2."/>
      <w:lvlJc w:val="left"/>
      <w:pPr>
        <w:ind w:left="792" w:hanging="432"/>
      </w:pPr>
      <w:rPr>
        <w:rFonts w:ascii="Times New Roman" w:eastAsia="Calibri"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77539818">
    <w:abstractNumId w:val="1"/>
  </w:num>
  <w:num w:numId="2" w16cid:durableId="1016077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C65"/>
    <w:rsid w:val="00783AC9"/>
    <w:rsid w:val="00AC7C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85092"/>
  <w15:chartTrackingRefBased/>
  <w15:docId w15:val="{15AAFA9D-37F8-4F91-9D87-74FD933E0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C65"/>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AC7C65"/>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AC7C65"/>
    <w:rPr>
      <w:rFonts w:ascii="Times New Roman" w:eastAsia="Times New Roman" w:hAnsi="Times New Roman" w:cs="Times New Roman"/>
      <w:sz w:val="24"/>
      <w:szCs w:val="24"/>
      <w:lang w:eastAsia="lv-LV"/>
    </w:rPr>
  </w:style>
  <w:style w:type="character" w:styleId="Hyperlink">
    <w:name w:val="Hyperlink"/>
    <w:uiPriority w:val="99"/>
    <w:rsid w:val="00AC7C65"/>
    <w:rPr>
      <w:color w:val="0000FF"/>
      <w:u w:val="single"/>
    </w:rPr>
  </w:style>
  <w:style w:type="paragraph" w:customStyle="1" w:styleId="Default">
    <w:name w:val="Default"/>
    <w:link w:val="DefaultChar"/>
    <w:qFormat/>
    <w:rsid w:val="00AC7C65"/>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paragraph" w:styleId="ListParagraph">
    <w:name w:val="List Paragraph"/>
    <w:aliases w:val="Strip,Saraksta rindkopa,H&amp;P List Paragraph,2,Virsraksti,List Paragraph1,punkti"/>
    <w:basedOn w:val="Normal"/>
    <w:link w:val="ListParagraphChar"/>
    <w:uiPriority w:val="34"/>
    <w:qFormat/>
    <w:rsid w:val="00AC7C65"/>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uiPriority w:val="34"/>
    <w:locked/>
    <w:rsid w:val="00AC7C65"/>
    <w:rPr>
      <w:rFonts w:ascii="Times New Roman" w:eastAsia="Lucida Sans Unicode" w:hAnsi="Times New Roman" w:cs="Times New Roman"/>
      <w:kern w:val="1"/>
      <w:sz w:val="24"/>
      <w:szCs w:val="24"/>
      <w:lang w:eastAsia="lv-LV"/>
    </w:rPr>
  </w:style>
  <w:style w:type="character" w:styleId="Strong">
    <w:name w:val="Strong"/>
    <w:basedOn w:val="DefaultParagraphFont"/>
    <w:uiPriority w:val="22"/>
    <w:qFormat/>
    <w:rsid w:val="00AC7C65"/>
    <w:rPr>
      <w:b/>
      <w:bCs/>
    </w:rPr>
  </w:style>
  <w:style w:type="character" w:customStyle="1" w:styleId="DefaultChar">
    <w:name w:val="Default Char"/>
    <w:link w:val="Default"/>
    <w:locked/>
    <w:rsid w:val="00AC7C65"/>
    <w:rPr>
      <w:rFonts w:ascii="Times New Roman" w:eastAsia="Calibri" w:hAnsi="Times New Roman" w:cs="Times New Roman"/>
      <w:color w:val="000000"/>
      <w:sz w:val="24"/>
      <w:szCs w:val="24"/>
      <w:lang w:val="et-EE"/>
    </w:rPr>
  </w:style>
  <w:style w:type="character" w:styleId="Emphasis">
    <w:name w:val="Emphasis"/>
    <w:uiPriority w:val="20"/>
    <w:qFormat/>
    <w:rsid w:val="00AC7C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2889</Words>
  <Characters>1648</Characters>
  <Application>Microsoft Office Word</Application>
  <DocSecurity>0</DocSecurity>
  <Lines>13</Lines>
  <Paragraphs>9</Paragraphs>
  <ScaleCrop>false</ScaleCrop>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cp:revision>
  <dcterms:created xsi:type="dcterms:W3CDTF">2022-05-09T08:00:00Z</dcterms:created>
  <dcterms:modified xsi:type="dcterms:W3CDTF">2022-05-09T08:01:00Z</dcterms:modified>
</cp:coreProperties>
</file>