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A365" w14:textId="77777777" w:rsidR="00155E81" w:rsidRPr="00C235E6" w:rsidRDefault="00155E81" w:rsidP="00155E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Dobeles novada domes saistošo noteikumu Nr.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  <w:t>22</w:t>
      </w:r>
    </w:p>
    <w:p w14:paraId="6C312E35" w14:textId="77777777" w:rsidR="00155E81" w:rsidRPr="00C235E6" w:rsidRDefault="00155E81" w:rsidP="00155E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C235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Grozījumi Dobeles novada domes </w:t>
      </w:r>
      <w:r w:rsidRPr="00C235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2023. gada 27. aprīļa saistošajos noteikumos Nr.7 ’’Par mājas (istabas) dzīvnieku turēšanu Dobeles novada administratīvajā teritorijā”</w:t>
      </w:r>
    </w:p>
    <w:p w14:paraId="35C6A343" w14:textId="77777777" w:rsidR="00155E81" w:rsidRPr="00C235E6" w:rsidRDefault="00155E81" w:rsidP="0015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C235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paskaidrojuma raksts</w:t>
      </w:r>
    </w:p>
    <w:p w14:paraId="20720C7F" w14:textId="77777777" w:rsidR="00155E81" w:rsidRPr="00C235E6" w:rsidRDefault="00155E81" w:rsidP="0015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2561EBB" w14:textId="77777777" w:rsidR="00155E81" w:rsidRPr="00C235E6" w:rsidRDefault="00155E81" w:rsidP="00155E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6095"/>
      </w:tblGrid>
      <w:tr w:rsidR="00155E81" w:rsidRPr="00C235E6" w14:paraId="6BEDACED" w14:textId="77777777" w:rsidTr="00AE00A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C76C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Sadaļas nosaukums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4BC2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Sadaļas paskaidrojums</w:t>
            </w:r>
          </w:p>
          <w:p w14:paraId="40071CEE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55E81" w:rsidRPr="00C235E6" w14:paraId="008945C8" w14:textId="77777777" w:rsidTr="00AE00A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F178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1.Mērķis un nepieciešamības pamatojums.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3554" w14:textId="77777777" w:rsidR="00155E81" w:rsidRPr="00C235E6" w:rsidRDefault="00155E81" w:rsidP="00AE00AC">
            <w:pPr>
              <w:numPr>
                <w:ilvl w:val="1"/>
                <w:numId w:val="2"/>
              </w:numPr>
              <w:tabs>
                <w:tab w:val="left" w:pos="8364"/>
              </w:tabs>
              <w:spacing w:after="0" w:line="240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Ar 2024.gada 1.jūliju spēku zaudē Ministru kabineta 2006. gada 4. aprīļa noteikumu Nr. 266 ’’</w:t>
            </w:r>
            <w:hyperlink r:id="rId6" w:anchor="_blank" w:history="1">
              <w:r w:rsidRPr="00C235E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Labturības prasības mājas (istabas) dzīvnieku turēšanai, tirdzniecībai un demonstrēšanai publiskās izstādēs, kā arī suņa apmācībai</w:t>
              </w:r>
            </w:hyperlink>
            <w:r w:rsidRPr="00C235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’’</w:t>
            </w: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 stājās spēkā grozījumi Dzīvnieku aizsardzības likumā un Ministru kabineta 2024. gada 25. jūnija noteikumi Nr. 411</w:t>
            </w:r>
            <w:r w:rsidRPr="00C235E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C235E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’’</w:t>
            </w: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Mājas (istabas) dzīvnieku labturības un aizsardzības noteikumi’’. Grozījumi paredz precizēt saistošo noteikumu izdošanas tiesisko pamatu un precizēt saistošajos noteikumos noteikto tiesisko regulējumu atbilstoši iepriekš norādītajos normatīvajos aktos pašvaldībai noteiktajam pilnvarojumam. </w:t>
            </w:r>
          </w:p>
          <w:p w14:paraId="7A9D9BD9" w14:textId="77777777" w:rsidR="00155E81" w:rsidRPr="00C235E6" w:rsidRDefault="00155E81" w:rsidP="00AE00AC">
            <w:pPr>
              <w:numPr>
                <w:ilvl w:val="1"/>
                <w:numId w:val="2"/>
              </w:numPr>
              <w:tabs>
                <w:tab w:val="left" w:pos="8364"/>
              </w:tabs>
              <w:spacing w:after="0" w:line="240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Grozījumus saistošajos noteikumos var izdarīt tikai ar citiem saistošajiem noteikumiem.</w:t>
            </w:r>
          </w:p>
          <w:p w14:paraId="0B70C6DA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highlight w:val="white"/>
                <w:lang w:eastAsia="lv-LV"/>
                <w14:ligatures w14:val="none"/>
              </w:rPr>
            </w:pPr>
          </w:p>
        </w:tc>
      </w:tr>
      <w:tr w:rsidR="00155E81" w:rsidRPr="00C235E6" w14:paraId="2F1953CF" w14:textId="77777777" w:rsidTr="00AE00A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C00E" w14:textId="77777777" w:rsidR="00155E81" w:rsidRPr="00C235E6" w:rsidRDefault="00155E81" w:rsidP="00AE00AC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2. Fiskālā ietekme uz pašvaldības budžetu.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ADFC" w14:textId="77777777" w:rsidR="00155E81" w:rsidRPr="00C235E6" w:rsidRDefault="00155E81" w:rsidP="00AE00AC">
            <w:pPr>
              <w:autoSpaceDE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Nav attiecināms. </w:t>
            </w:r>
          </w:p>
        </w:tc>
      </w:tr>
      <w:tr w:rsidR="00155E81" w:rsidRPr="00C235E6" w14:paraId="671D5E2E" w14:textId="77777777" w:rsidTr="00AE00A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F151" w14:textId="77777777" w:rsidR="00155E81" w:rsidRPr="00C235E6" w:rsidRDefault="00155E81" w:rsidP="00AE00AC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3. Sociālā ietekme, ietekme uz vidi, iedzīvotāju veselību, uzņēmējdarbības vidi pašvaldības teritorijā, kā arī plānotā regulējuma ietekmi uz konkurenci.</w:t>
            </w:r>
          </w:p>
          <w:p w14:paraId="1426B311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4DFF" w14:textId="77777777" w:rsidR="00155E81" w:rsidRPr="00C235E6" w:rsidRDefault="00155E81" w:rsidP="00AE00A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57" w:right="102" w:hanging="19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eastAsia="lv-LV"/>
                <w14:ligatures w14:val="none"/>
              </w:rPr>
              <w:t>Sociālā ietekme – uzlabosies dzīvnieku labturība.</w:t>
            </w:r>
          </w:p>
          <w:p w14:paraId="25ACF9AB" w14:textId="77777777" w:rsidR="00155E81" w:rsidRPr="00C235E6" w:rsidRDefault="00155E81" w:rsidP="00AE00A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57" w:right="102" w:hanging="1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Ietekme uz vidi – </w:t>
            </w:r>
            <w:r w:rsidRPr="00C235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C235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nav attiecināms.</w:t>
            </w:r>
          </w:p>
          <w:p w14:paraId="77F2DA47" w14:textId="77777777" w:rsidR="00155E81" w:rsidRPr="00C235E6" w:rsidRDefault="00155E81" w:rsidP="00AE00AC">
            <w:pPr>
              <w:numPr>
                <w:ilvl w:val="0"/>
                <w:numId w:val="1"/>
              </w:numPr>
              <w:suppressAutoHyphens/>
              <w:spacing w:after="0" w:line="285" w:lineRule="atLeast"/>
              <w:ind w:left="557" w:right="102" w:hanging="19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Ietekme uz iedzīvotāju veselību – nav attiecināms.</w:t>
            </w:r>
          </w:p>
          <w:p w14:paraId="3AACC8BC" w14:textId="77777777" w:rsidR="00155E81" w:rsidRPr="00C235E6" w:rsidRDefault="00155E81" w:rsidP="00AE00A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57" w:right="102" w:hanging="1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Ietekme uz uzņēmējdarbības vidi pašvaldības teritorijā – nav attiecināms. </w:t>
            </w:r>
          </w:p>
          <w:p w14:paraId="119DA05A" w14:textId="77777777" w:rsidR="00155E81" w:rsidRPr="00C235E6" w:rsidRDefault="00155E81" w:rsidP="00AE00AC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557" w:right="102" w:hanging="19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Ietekme uz konkurenci – nav attiecināms.</w:t>
            </w:r>
          </w:p>
        </w:tc>
      </w:tr>
      <w:tr w:rsidR="00155E81" w:rsidRPr="00C235E6" w14:paraId="2D81C8A0" w14:textId="77777777" w:rsidTr="00AE00AC">
        <w:trPr>
          <w:trHeight w:val="14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0178" w14:textId="77777777" w:rsidR="00155E81" w:rsidRPr="00C235E6" w:rsidRDefault="00155E81" w:rsidP="00AE00AC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4. Ietekme uz administratīvajām procedūrām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54FA" w14:textId="77777777" w:rsidR="00155E81" w:rsidRPr="00C235E6" w:rsidRDefault="00155E81" w:rsidP="00AE00AC">
            <w:pPr>
              <w:suppressAutoHyphens/>
              <w:autoSpaceDE w:val="0"/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4.1.   Administratīvās procedūras neietekmē. </w:t>
            </w:r>
          </w:p>
          <w:p w14:paraId="4D64C260" w14:textId="77777777" w:rsidR="00155E81" w:rsidRPr="00C235E6" w:rsidRDefault="00155E81" w:rsidP="00155E81">
            <w:pPr>
              <w:numPr>
                <w:ilvl w:val="1"/>
                <w:numId w:val="3"/>
              </w:numPr>
              <w:suppressAutoHyphens/>
              <w:autoSpaceDE w:val="0"/>
              <w:spacing w:after="0" w:line="285" w:lineRule="atLeast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Izsludinātie noteikumi tiks publicēti oficiālajā izdevumā ’’Latvijas Vēstnesis’’. Noteikumi tiks publicēti pašvaldības informatīvajā izdevumā un oficiālajā pašvaldības tīmekļvietnē, vienlaikus nodrošinot atbilstību oficiālajai publikācijai norādot atsauci uz oficiālo publikāciju atbilstoši </w:t>
            </w:r>
            <w:hyperlink r:id="rId7" w:anchor="_blank" w:history="1">
              <w:r w:rsidRPr="00C235E6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zh-CN"/>
                  <w14:ligatures w14:val="none"/>
                </w:rPr>
                <w:t>Pašvaldību likuma</w:t>
              </w:r>
            </w:hyperlink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hyperlink r:id="rId8" w:anchor="_blank" w:history="1">
              <w:r w:rsidRPr="00C235E6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zh-CN"/>
                  <w14:ligatures w14:val="none"/>
                </w:rPr>
                <w:t>47. panta</w:t>
              </w:r>
            </w:hyperlink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astotajai daļai.</w:t>
            </w:r>
          </w:p>
        </w:tc>
      </w:tr>
      <w:tr w:rsidR="00155E81" w:rsidRPr="00C235E6" w14:paraId="02472C4B" w14:textId="77777777" w:rsidTr="00AE00AC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5D3E" w14:textId="77777777" w:rsidR="00155E81" w:rsidRPr="00C235E6" w:rsidRDefault="00155E81" w:rsidP="00AE00AC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5. Ietekme uz pašvaldības funkcijām un cilvēkresursiem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F96D" w14:textId="77777777" w:rsidR="00155E81" w:rsidRPr="00C235E6" w:rsidRDefault="00155E81" w:rsidP="00AE00AC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5.1.    Nav ietekmes uz pašvaldību funkcijām.</w:t>
            </w:r>
          </w:p>
          <w:p w14:paraId="5188A5A3" w14:textId="77777777" w:rsidR="00155E81" w:rsidRPr="00C235E6" w:rsidRDefault="00155E81" w:rsidP="00AE00AC">
            <w:pPr>
              <w:numPr>
                <w:ilvl w:val="1"/>
                <w:numId w:val="4"/>
              </w:numPr>
              <w:suppressAutoHyphens/>
              <w:autoSpaceDE w:val="0"/>
              <w:spacing w:after="0" w:line="285" w:lineRule="atLeast"/>
              <w:ind w:left="595" w:hanging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Saistošo  noteikumu izpilde notiks iesaistot esošos cilvēkresursus. Pašvaldībā papildus institūcijas un štata vietas netiks radītas. </w:t>
            </w:r>
          </w:p>
        </w:tc>
      </w:tr>
      <w:tr w:rsidR="00155E81" w:rsidRPr="00C235E6" w14:paraId="5B192B1E" w14:textId="77777777" w:rsidTr="00AE00AC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F70F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6.Izpildes nodrošināšana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F509" w14:textId="77777777" w:rsidR="00155E81" w:rsidRPr="00C235E6" w:rsidRDefault="00155E81" w:rsidP="00AE00AC">
            <w:pPr>
              <w:tabs>
                <w:tab w:val="left" w:pos="8364"/>
              </w:tabs>
              <w:suppressAutoHyphens/>
              <w:autoSpaceDE w:val="0"/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Noteikumu projekts neietekmē izpildes nodrošināšanu.</w:t>
            </w:r>
          </w:p>
        </w:tc>
      </w:tr>
      <w:tr w:rsidR="00155E81" w:rsidRPr="00C235E6" w14:paraId="05AF87E5" w14:textId="77777777" w:rsidTr="00AE00AC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F75C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7. Prasību un izmaksu samērīgumu pret ieguvumiem, ko sniedz mērķa sasniegšana.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7FFB" w14:textId="77777777" w:rsidR="00155E81" w:rsidRPr="00C235E6" w:rsidRDefault="00155E81" w:rsidP="00AE00AC">
            <w:pPr>
              <w:tabs>
                <w:tab w:val="left" w:pos="836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Noteikumi ir piemēroti iecerētā mērķa sasniegšanas nodrošināšanai un paredz tikai to, kas ir vajadzīgs minētā mērķa sasniegšanai. Pašvaldības izraudzītie līdzekļi ir </w:t>
            </w: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piemēroti leģitīmā mērķa sasniegšanai un tās rīcība ir atbilstoša.</w:t>
            </w:r>
          </w:p>
        </w:tc>
      </w:tr>
      <w:tr w:rsidR="00155E81" w:rsidRPr="00C235E6" w14:paraId="060E3283" w14:textId="77777777" w:rsidTr="00AE00AC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0926" w14:textId="77777777" w:rsidR="00155E81" w:rsidRPr="00C235E6" w:rsidRDefault="00155E81" w:rsidP="00AE00A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zh-CN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8. Izstrādes gaitā veiktās konsultācijas ar privātpersonām un institūcijām.</w:t>
            </w:r>
          </w:p>
          <w:p w14:paraId="3B54D00B" w14:textId="77777777" w:rsidR="00155E81" w:rsidRPr="00C235E6" w:rsidRDefault="00155E81" w:rsidP="00AE00A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1CA6" w14:textId="77777777" w:rsidR="00155E81" w:rsidRPr="00C235E6" w:rsidRDefault="00155E81" w:rsidP="00AE00AC">
            <w:pPr>
              <w:numPr>
                <w:ilvl w:val="1"/>
                <w:numId w:val="5"/>
              </w:numPr>
              <w:tabs>
                <w:tab w:val="left" w:pos="8364"/>
              </w:tabs>
              <w:snapToGrid w:val="0"/>
              <w:spacing w:after="0" w:line="240" w:lineRule="auto"/>
              <w:ind w:left="595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Noteikumu izstrādes procesā nav notikušas konsultācijas ar  to izpildes nodrošināšanā iesaistītajām institūcijām.</w:t>
            </w:r>
          </w:p>
          <w:p w14:paraId="7B5DE04C" w14:textId="77777777" w:rsidR="00155E81" w:rsidRPr="00C235E6" w:rsidRDefault="00155E81" w:rsidP="00AE00AC">
            <w:pPr>
              <w:numPr>
                <w:ilvl w:val="1"/>
                <w:numId w:val="5"/>
              </w:numPr>
              <w:spacing w:after="0" w:line="285" w:lineRule="atLeast"/>
              <w:ind w:left="595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līdzdalības veids – informācijas publicēšana pašvaldības tīmekļvietnē un iesniegto priekšlikumu izvērtēšana. </w:t>
            </w:r>
          </w:p>
          <w:p w14:paraId="5B72B533" w14:textId="77777777" w:rsidR="00155E81" w:rsidRPr="00C235E6" w:rsidRDefault="00155E81" w:rsidP="00AE00AC">
            <w:pPr>
              <w:numPr>
                <w:ilvl w:val="1"/>
                <w:numId w:val="6"/>
              </w:numPr>
              <w:spacing w:after="0" w:line="285" w:lineRule="atLeast"/>
              <w:ind w:left="595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Noteikumu projekts bija publicēts pašvaldības tīmekļvietnē </w:t>
            </w:r>
            <w:hyperlink r:id="rId9" w:history="1">
              <w:r w:rsidRPr="00C235E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www.dobele.lv</w:t>
              </w:r>
            </w:hyperlink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 2024. gada 26. augusta līdz 2024. gada 10. septembrim (ieskaitot). </w:t>
            </w:r>
          </w:p>
          <w:p w14:paraId="5A9E4D74" w14:textId="77777777" w:rsidR="00155E81" w:rsidRPr="00C235E6" w:rsidRDefault="00155E81" w:rsidP="00AE00AC">
            <w:pPr>
              <w:numPr>
                <w:ilvl w:val="1"/>
                <w:numId w:val="6"/>
              </w:numPr>
              <w:spacing w:after="0" w:line="285" w:lineRule="atLeast"/>
              <w:ind w:left="595" w:hanging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Publicēšanas laikā par noteikumu projektu</w:t>
            </w:r>
            <w:r w:rsidRPr="00C235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C235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netika saņemti sabiedrības viedokļi.</w:t>
            </w:r>
          </w:p>
        </w:tc>
      </w:tr>
    </w:tbl>
    <w:p w14:paraId="69B4771F" w14:textId="77777777" w:rsidR="00155E81" w:rsidRPr="00C235E6" w:rsidRDefault="00155E81" w:rsidP="00155E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4B4ACE8E" w14:textId="77777777" w:rsidR="00155E81" w:rsidRPr="00C235E6" w:rsidRDefault="00155E81" w:rsidP="0015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0FE305D0" w14:textId="77777777" w:rsidR="00155E81" w:rsidRPr="00C235E6" w:rsidRDefault="00155E81" w:rsidP="0015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1362C971" w14:textId="77777777" w:rsidR="00155E81" w:rsidRPr="00C235E6" w:rsidRDefault="00155E81" w:rsidP="00155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4FD6B576" w14:textId="77777777" w:rsidR="00155E81" w:rsidRPr="00C235E6" w:rsidRDefault="00155E81" w:rsidP="00155E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Domes priekšsēdētājs</w:t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r w:rsidRPr="00C235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C235E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p w14:paraId="52C15A29" w14:textId="77777777" w:rsidR="00F12106" w:rsidRDefault="00F12106"/>
    <w:sectPr w:rsidR="00F12106" w:rsidSect="00155E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3.%1.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color w:val="000000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DA2697"/>
    <w:multiLevelType w:val="multilevel"/>
    <w:tmpl w:val="2E248C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 w15:restartNumberingAfterBreak="0">
    <w:nsid w:val="3B3E00F1"/>
    <w:multiLevelType w:val="multilevel"/>
    <w:tmpl w:val="843C8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3" w15:restartNumberingAfterBreak="0">
    <w:nsid w:val="47461C76"/>
    <w:multiLevelType w:val="multilevel"/>
    <w:tmpl w:val="431E4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525715B3"/>
    <w:multiLevelType w:val="multilevel"/>
    <w:tmpl w:val="6F7EB4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4"/>
      </w:rPr>
    </w:lvl>
  </w:abstractNum>
  <w:abstractNum w:abstractNumId="5" w15:restartNumberingAfterBreak="0">
    <w:nsid w:val="558A64BE"/>
    <w:multiLevelType w:val="multilevel"/>
    <w:tmpl w:val="4B2EA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num w:numId="1" w16cid:durableId="2134984670">
    <w:abstractNumId w:val="0"/>
  </w:num>
  <w:num w:numId="2" w16cid:durableId="2097164748">
    <w:abstractNumId w:val="5"/>
  </w:num>
  <w:num w:numId="3" w16cid:durableId="1301306377">
    <w:abstractNumId w:val="4"/>
  </w:num>
  <w:num w:numId="4" w16cid:durableId="1987323029">
    <w:abstractNumId w:val="2"/>
  </w:num>
  <w:num w:numId="5" w16cid:durableId="319431882">
    <w:abstractNumId w:val="1"/>
  </w:num>
  <w:num w:numId="6" w16cid:durableId="190364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81"/>
    <w:rsid w:val="00155E81"/>
    <w:rsid w:val="002A7749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6A115"/>
  <w15:chartTrackingRefBased/>
  <w15:docId w15:val="{D43CF8A1-E1E0-4B8F-A017-2B53C217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132534-labturibas-prasibas-majas-istabas-dzivnieku-turesanai-tirdzniecibai-un-demonstresanai-publiskas-izstades-ka-ari-suna-apmacib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bele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57C9-73BA-4FC4-AE35-DDE03455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2347</Words>
  <Characters>1338</Characters>
  <Application>Microsoft Office Word</Application>
  <DocSecurity>0</DocSecurity>
  <Lines>11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2024-10-03T07:01:00Z</dcterms:created>
  <dcterms:modified xsi:type="dcterms:W3CDTF">2024-10-03T07:02:00Z</dcterms:modified>
</cp:coreProperties>
</file>