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85F9" w14:textId="0B0D6923" w:rsidR="00B53A96" w:rsidRPr="00B53A96" w:rsidRDefault="00CE6BCA" w:rsidP="00B53A9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A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1.pielikum</w:t>
      </w:r>
      <w:r w:rsidR="00D42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</w:p>
    <w:p w14:paraId="52127DAA" w14:textId="77777777" w:rsidR="00523ABA" w:rsidRPr="00B53A96" w:rsidRDefault="00523ABA" w:rsidP="00B53A9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BC313E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adarbības līgumam par projekta</w:t>
      </w:r>
      <w:r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A6BD5D0" w14:textId="5AA21A7D" w:rsidR="00523ABA" w:rsidRPr="00B53A96" w:rsidRDefault="00E75564" w:rsidP="00B53A9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523ABA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Atbalsts </w:t>
      </w:r>
      <w:r w:rsidR="00BC313E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Ukrainas un Latvijas </w:t>
      </w:r>
      <w:r w:rsidR="00523ABA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bērnu u</w:t>
      </w:r>
      <w:r w:rsidR="00152EF2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jauniešu nometnēm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523ABA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5F64FB4" w14:textId="65AA34A3" w:rsidR="00CE6BCA" w:rsidRDefault="001C44AE" w:rsidP="00B53A9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ī</w:t>
      </w:r>
      <w:r w:rsidR="00523ABA" w:rsidRPr="00B53A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stenošanu</w:t>
      </w:r>
    </w:p>
    <w:p w14:paraId="2B60BA25" w14:textId="4CAC303E" w:rsidR="001C44AE" w:rsidRPr="00B53A96" w:rsidRDefault="00722DEC" w:rsidP="00722D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</w:p>
    <w:p w14:paraId="5A2D656E" w14:textId="77777777" w:rsidR="001C44AE" w:rsidRPr="00B53A96" w:rsidRDefault="001C44AE" w:rsidP="00B53A9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55C5646" w14:textId="77777777" w:rsidR="004C79FB" w:rsidRPr="00B53A96" w:rsidRDefault="004C79FB" w:rsidP="004C79F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66A9E0" w14:textId="6BD32143" w:rsidR="004C79FB" w:rsidRPr="00B53A96" w:rsidRDefault="003D568D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Dobeles novada pašvaldības v</w:t>
      </w:r>
      <w:r w:rsidR="001F76E7" w:rsidRPr="00B53A96">
        <w:rPr>
          <w:rFonts w:ascii="Times New Roman" w:hAnsi="Times New Roman" w:cs="Times New Roman"/>
          <w:b/>
          <w:sz w:val="28"/>
          <w:szCs w:val="28"/>
        </w:rPr>
        <w:t xml:space="preserve">adlīnijas </w:t>
      </w:r>
      <w:r w:rsidR="001A230A" w:rsidRPr="00B53A96">
        <w:rPr>
          <w:rFonts w:ascii="Times New Roman" w:hAnsi="Times New Roman" w:cs="Times New Roman"/>
          <w:b/>
          <w:sz w:val="28"/>
          <w:szCs w:val="28"/>
        </w:rPr>
        <w:t>pro</w:t>
      </w:r>
      <w:r w:rsidR="00876010" w:rsidRPr="00B53A96">
        <w:rPr>
          <w:rFonts w:ascii="Times New Roman" w:hAnsi="Times New Roman" w:cs="Times New Roman"/>
          <w:b/>
          <w:sz w:val="28"/>
          <w:szCs w:val="28"/>
        </w:rPr>
        <w:t>jekta</w:t>
      </w:r>
      <w:r w:rsidR="001A230A" w:rsidRP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8FC62C" w14:textId="77777777" w:rsidR="004C79FB" w:rsidRPr="00B53A96" w:rsidRDefault="001A230A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6">
        <w:rPr>
          <w:rFonts w:ascii="Times New Roman" w:hAnsi="Times New Roman" w:cs="Times New Roman"/>
          <w:b/>
          <w:sz w:val="28"/>
          <w:szCs w:val="28"/>
        </w:rPr>
        <w:t xml:space="preserve">“Atbalsts </w:t>
      </w:r>
      <w:r w:rsidR="00876010" w:rsidRPr="00B53A96">
        <w:rPr>
          <w:rFonts w:ascii="Times New Roman" w:hAnsi="Times New Roman" w:cs="Times New Roman"/>
          <w:b/>
          <w:sz w:val="28"/>
          <w:szCs w:val="28"/>
        </w:rPr>
        <w:t xml:space="preserve">Ukrainas un Latvijas </w:t>
      </w:r>
      <w:r w:rsidRPr="00B53A96">
        <w:rPr>
          <w:rFonts w:ascii="Times New Roman" w:hAnsi="Times New Roman" w:cs="Times New Roman"/>
          <w:b/>
          <w:sz w:val="28"/>
          <w:szCs w:val="28"/>
        </w:rPr>
        <w:t>bērnu u</w:t>
      </w:r>
      <w:r w:rsidR="00152EF2" w:rsidRPr="00B53A96">
        <w:rPr>
          <w:rFonts w:ascii="Times New Roman" w:hAnsi="Times New Roman" w:cs="Times New Roman"/>
          <w:b/>
          <w:sz w:val="28"/>
          <w:szCs w:val="28"/>
        </w:rPr>
        <w:t>n jauniešu nometnēm</w:t>
      </w:r>
      <w:r w:rsidRPr="00B53A96">
        <w:rPr>
          <w:rFonts w:ascii="Times New Roman" w:hAnsi="Times New Roman" w:cs="Times New Roman"/>
          <w:b/>
          <w:sz w:val="28"/>
          <w:szCs w:val="28"/>
        </w:rPr>
        <w:t>”</w:t>
      </w:r>
      <w:r w:rsidR="00A208CF" w:rsidRP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B270FB" w14:textId="1DB008F8" w:rsidR="001A230A" w:rsidRPr="00B53A96" w:rsidRDefault="00A208CF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6">
        <w:rPr>
          <w:rFonts w:ascii="Times New Roman" w:hAnsi="Times New Roman" w:cs="Times New Roman"/>
          <w:b/>
          <w:sz w:val="28"/>
          <w:szCs w:val="28"/>
        </w:rPr>
        <w:t xml:space="preserve">īstenošanai </w:t>
      </w:r>
      <w:r w:rsidR="00A45A19" w:rsidRPr="00B53A96">
        <w:rPr>
          <w:rFonts w:ascii="Times New Roman" w:hAnsi="Times New Roman" w:cs="Times New Roman"/>
          <w:b/>
          <w:sz w:val="28"/>
          <w:szCs w:val="28"/>
        </w:rPr>
        <w:t xml:space="preserve">un </w:t>
      </w:r>
      <w:r w:rsidR="00C57CDA" w:rsidRPr="00B53A96">
        <w:rPr>
          <w:rFonts w:ascii="Times New Roman" w:hAnsi="Times New Roman" w:cs="Times New Roman"/>
          <w:b/>
          <w:sz w:val="28"/>
          <w:szCs w:val="28"/>
        </w:rPr>
        <w:t>finansējuma</w:t>
      </w:r>
      <w:r w:rsidR="00D63644" w:rsidRPr="00B53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A19" w:rsidRPr="00B53A96">
        <w:rPr>
          <w:rFonts w:ascii="Times New Roman" w:hAnsi="Times New Roman" w:cs="Times New Roman"/>
          <w:b/>
          <w:sz w:val="28"/>
          <w:szCs w:val="28"/>
        </w:rPr>
        <w:t xml:space="preserve">piešķiršanai </w:t>
      </w:r>
    </w:p>
    <w:p w14:paraId="65A535B5" w14:textId="77777777" w:rsidR="004C79FB" w:rsidRPr="00B53A96" w:rsidRDefault="004C79FB" w:rsidP="00A45A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0A4995" w14:textId="77777777" w:rsidR="00A208CF" w:rsidRPr="003D568D" w:rsidRDefault="00A45A19" w:rsidP="00A45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68D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14:paraId="3F89805A" w14:textId="3D5E5EE2" w:rsidR="00A45A19" w:rsidRPr="00116384" w:rsidRDefault="00A208CF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FAE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876010" w:rsidRPr="00A40FAE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086A28" w:rsidRPr="00A40FAE">
        <w:rPr>
          <w:rFonts w:ascii="Times New Roman" w:hAnsi="Times New Roman" w:cs="Times New Roman"/>
          <w:sz w:val="24"/>
          <w:szCs w:val="24"/>
        </w:rPr>
        <w:t>202</w:t>
      </w:r>
      <w:r w:rsidR="002F1AC0" w:rsidRPr="00A40FAE">
        <w:rPr>
          <w:rFonts w:ascii="Times New Roman" w:hAnsi="Times New Roman" w:cs="Times New Roman"/>
          <w:sz w:val="24"/>
          <w:szCs w:val="24"/>
        </w:rPr>
        <w:t>4</w:t>
      </w:r>
      <w:r w:rsidR="00086A28" w:rsidRPr="00A40FAE">
        <w:rPr>
          <w:rFonts w:ascii="Times New Roman" w:hAnsi="Times New Roman" w:cs="Times New Roman"/>
          <w:sz w:val="24"/>
          <w:szCs w:val="24"/>
        </w:rPr>
        <w:t xml:space="preserve">.gada </w:t>
      </w:r>
      <w:r w:rsidR="0047587C" w:rsidRPr="00A40FAE">
        <w:rPr>
          <w:rFonts w:ascii="Times New Roman" w:hAnsi="Times New Roman" w:cs="Times New Roman"/>
          <w:sz w:val="24"/>
          <w:szCs w:val="24"/>
        </w:rPr>
        <w:t xml:space="preserve"> 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9.aprīļa </w:t>
      </w:r>
      <w:r w:rsidR="008D1E89" w:rsidRPr="00A40FAE">
        <w:rPr>
          <w:rFonts w:ascii="Times New Roman" w:hAnsi="Times New Roman" w:cs="Times New Roman"/>
          <w:sz w:val="24"/>
          <w:szCs w:val="24"/>
        </w:rPr>
        <w:t xml:space="preserve">rīkojumu </w:t>
      </w:r>
      <w:r w:rsidR="00086A28" w:rsidRPr="00A40FAE">
        <w:rPr>
          <w:rFonts w:ascii="Times New Roman" w:hAnsi="Times New Roman" w:cs="Times New Roman"/>
          <w:sz w:val="24"/>
          <w:szCs w:val="24"/>
        </w:rPr>
        <w:t>Nr.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 261</w:t>
      </w:r>
      <w:r w:rsidR="00086A28" w:rsidRPr="00A40FAE">
        <w:rPr>
          <w:rFonts w:ascii="Times New Roman" w:hAnsi="Times New Roman" w:cs="Times New Roman"/>
          <w:sz w:val="24"/>
          <w:szCs w:val="24"/>
        </w:rPr>
        <w:t xml:space="preserve"> (prot.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 </w:t>
      </w:r>
      <w:r w:rsidR="00086A28" w:rsidRPr="00A40FAE">
        <w:rPr>
          <w:rFonts w:ascii="Times New Roman" w:hAnsi="Times New Roman" w:cs="Times New Roman"/>
          <w:sz w:val="24"/>
          <w:szCs w:val="24"/>
        </w:rPr>
        <w:t>Nr.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15, 17. </w:t>
      </w:r>
      <w:r w:rsidR="00E51350" w:rsidRPr="00A40FAE">
        <w:rPr>
          <w:rFonts w:ascii="Times New Roman" w:eastAsia="Times New Roman" w:hAnsi="Times New Roman" w:cs="Times New Roman"/>
          <w:sz w:val="24"/>
          <w:szCs w:val="24"/>
        </w:rPr>
        <w:t>§)</w:t>
      </w:r>
      <w:r w:rsidR="00A4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“Par apropriācijas pārdali no budžeta resora </w:t>
      </w:r>
      <w:r w:rsidR="00A40FAE">
        <w:rPr>
          <w:rFonts w:ascii="Times New Roman" w:hAnsi="Times New Roman" w:cs="Times New Roman"/>
          <w:sz w:val="24"/>
          <w:szCs w:val="24"/>
        </w:rPr>
        <w:t>“</w:t>
      </w:r>
      <w:r w:rsidR="00A40FAE" w:rsidRPr="00A40FAE">
        <w:rPr>
          <w:rFonts w:ascii="Times New Roman" w:hAnsi="Times New Roman" w:cs="Times New Roman"/>
          <w:sz w:val="24"/>
          <w:szCs w:val="24"/>
        </w:rPr>
        <w:t>74. Gadskārtējā valsts budžeta izpildes procesā pārdalāmais finansējums</w:t>
      </w:r>
      <w:r w:rsidR="00A40FAE">
        <w:rPr>
          <w:rFonts w:ascii="Times New Roman" w:hAnsi="Times New Roman" w:cs="Times New Roman"/>
          <w:sz w:val="24"/>
          <w:szCs w:val="24"/>
        </w:rPr>
        <w:t>”</w:t>
      </w:r>
      <w:r w:rsidR="00A40FAE" w:rsidRPr="00A40FAE">
        <w:rPr>
          <w:rFonts w:ascii="Times New Roman" w:hAnsi="Times New Roman" w:cs="Times New Roman"/>
          <w:sz w:val="24"/>
          <w:szCs w:val="24"/>
        </w:rPr>
        <w:t xml:space="preserve"> programmas 17.00.00 </w:t>
      </w:r>
      <w:r w:rsidR="00A40FAE">
        <w:rPr>
          <w:rFonts w:ascii="Times New Roman" w:hAnsi="Times New Roman" w:cs="Times New Roman"/>
          <w:sz w:val="24"/>
          <w:szCs w:val="24"/>
        </w:rPr>
        <w:t>“</w:t>
      </w:r>
      <w:r w:rsidR="00A40FAE" w:rsidRPr="00A40FAE">
        <w:rPr>
          <w:rFonts w:ascii="Times New Roman" w:hAnsi="Times New Roman" w:cs="Times New Roman"/>
          <w:sz w:val="24"/>
          <w:szCs w:val="24"/>
        </w:rPr>
        <w:t>Finansējums Ukrainas civiliedzīvotāju atbalsta likumā noteikto pasākumu īstenošanai</w:t>
      </w:r>
      <w:r w:rsidR="00A40FAE">
        <w:rPr>
          <w:rFonts w:ascii="Times New Roman" w:hAnsi="Times New Roman" w:cs="Times New Roman"/>
          <w:sz w:val="24"/>
          <w:szCs w:val="24"/>
        </w:rPr>
        <w:t>”</w:t>
      </w:r>
      <w:r w:rsidR="00A40FAE" w:rsidRPr="00A40FAE">
        <w:rPr>
          <w:rFonts w:ascii="Times New Roman" w:hAnsi="Times New Roman" w:cs="Times New Roman"/>
          <w:sz w:val="24"/>
          <w:szCs w:val="24"/>
        </w:rPr>
        <w:t>”</w:t>
      </w:r>
      <w:r w:rsidR="00E51350" w:rsidRPr="00A40F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6010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E51350" w:rsidRPr="0011638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lai nodrošinātu </w:t>
      </w:r>
      <w:r w:rsidR="00086A28" w:rsidRPr="0011638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atbalstu </w:t>
      </w:r>
      <w:r w:rsidR="00086A28" w:rsidRPr="001163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Ukrainas nepilngadīgajiem civiliedzīvotājiem dienas un diennakts nometņu organizēšanai, iesaistot ~</w:t>
      </w:r>
      <w:r w:rsidR="00CF5BBD" w:rsidRPr="001163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C44AE" w:rsidRPr="001163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26 Dobeles novadā reģistrētos ukraiņu bērnus</w:t>
      </w:r>
      <w:r w:rsidR="001C44A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(vecumā no 5 līdz 18 gadi) </w:t>
      </w:r>
      <w:r w:rsidR="00086A28" w:rsidRPr="00B53A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F1AC0" w:rsidRPr="00116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</w:t>
      </w:r>
      <w:r w:rsidR="00086A28" w:rsidRPr="00116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krai</w:t>
      </w:r>
      <w:r w:rsidR="002F1AC0" w:rsidRPr="00116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nas</w:t>
      </w:r>
      <w:r w:rsidR="00086A28" w:rsidRPr="001163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un Latvijas bērnus nometnēs,</w:t>
      </w:r>
      <w:r w:rsidR="00086A28" w:rsidRPr="0011638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E51350" w:rsidRPr="0011638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ir </w:t>
      </w:r>
      <w:r w:rsidR="00416539" w:rsidRPr="0011638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sniegts atbalsts </w:t>
      </w:r>
      <w:r w:rsidR="00116384" w:rsidRPr="00116384">
        <w:rPr>
          <w:rFonts w:ascii="Times New Roman" w:hAnsi="Times New Roman" w:cs="Times New Roman"/>
          <w:b/>
          <w:color w:val="333333"/>
          <w:sz w:val="24"/>
          <w:szCs w:val="24"/>
        </w:rPr>
        <w:t>5567,-</w:t>
      </w:r>
      <w:r w:rsidR="00086A28" w:rsidRPr="0011638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DC1669" w:rsidRPr="00116384">
        <w:rPr>
          <w:rFonts w:ascii="Times New Roman" w:hAnsi="Times New Roman" w:cs="Times New Roman"/>
          <w:b/>
          <w:i/>
          <w:sz w:val="24"/>
          <w:szCs w:val="24"/>
        </w:rPr>
        <w:t>euro</w:t>
      </w:r>
      <w:proofErr w:type="spellEnd"/>
      <w:r w:rsidR="00DC1669" w:rsidRPr="0011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539" w:rsidRPr="00116384">
        <w:rPr>
          <w:rFonts w:ascii="Times New Roman" w:hAnsi="Times New Roman" w:cs="Times New Roman"/>
          <w:b/>
          <w:sz w:val="24"/>
          <w:szCs w:val="24"/>
        </w:rPr>
        <w:t>apmērā</w:t>
      </w:r>
      <w:r w:rsidR="00416539" w:rsidRPr="00B53A96">
        <w:rPr>
          <w:rFonts w:ascii="Times New Roman" w:hAnsi="Times New Roman" w:cs="Times New Roman"/>
          <w:sz w:val="24"/>
          <w:szCs w:val="24"/>
        </w:rPr>
        <w:t>. Projektu</w:t>
      </w:r>
      <w:r w:rsidR="00DC1669" w:rsidRPr="00B53A96">
        <w:rPr>
          <w:rFonts w:ascii="Times New Roman" w:hAnsi="Times New Roman" w:cs="Times New Roman"/>
          <w:sz w:val="24"/>
          <w:szCs w:val="24"/>
        </w:rPr>
        <w:t xml:space="preserve"> “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Atbalsts</w:t>
      </w:r>
      <w:r w:rsidR="00E0582F"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Ukrainas un Lat</w:t>
      </w:r>
      <w:r w:rsidR="00152EF2" w:rsidRPr="00B53A96">
        <w:rPr>
          <w:rFonts w:ascii="Times New Roman" w:hAnsi="Times New Roman" w:cs="Times New Roman"/>
          <w:bCs/>
          <w:sz w:val="24"/>
          <w:szCs w:val="24"/>
        </w:rPr>
        <w:t>vijas bērnu un jauniešu nometnēm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”</w:t>
      </w:r>
      <w:r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669" w:rsidRPr="00B53A96">
        <w:rPr>
          <w:rFonts w:ascii="Times New Roman" w:hAnsi="Times New Roman" w:cs="Times New Roman"/>
          <w:bCs/>
          <w:sz w:val="24"/>
          <w:szCs w:val="24"/>
        </w:rPr>
        <w:t>(turpmāk-projekts</w:t>
      </w:r>
      <w:r w:rsidR="00E0582F" w:rsidRPr="00B53A96">
        <w:rPr>
          <w:rFonts w:ascii="Times New Roman" w:hAnsi="Times New Roman" w:cs="Times New Roman"/>
          <w:bCs/>
          <w:sz w:val="24"/>
          <w:szCs w:val="24"/>
        </w:rPr>
        <w:t>)</w:t>
      </w:r>
      <w:r w:rsidR="00416539"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6384">
        <w:rPr>
          <w:rFonts w:ascii="Times New Roman" w:hAnsi="Times New Roman" w:cs="Times New Roman"/>
          <w:b/>
          <w:sz w:val="24"/>
          <w:szCs w:val="24"/>
        </w:rPr>
        <w:t>īsteno</w:t>
      </w:r>
      <w:r w:rsidRPr="00B53A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622" w:rsidRPr="00B53A96">
        <w:rPr>
          <w:rFonts w:ascii="Times New Roman" w:hAnsi="Times New Roman" w:cs="Times New Roman"/>
          <w:bCs/>
          <w:sz w:val="24"/>
          <w:szCs w:val="24"/>
        </w:rPr>
        <w:t xml:space="preserve">Valsts izglītības satura centrs </w:t>
      </w:r>
      <w:r w:rsidR="0047587C" w:rsidRPr="00B53A96">
        <w:rPr>
          <w:rFonts w:ascii="Times New Roman" w:hAnsi="Times New Roman" w:cs="Times New Roman"/>
          <w:bCs/>
          <w:sz w:val="24"/>
          <w:szCs w:val="24"/>
        </w:rPr>
        <w:t xml:space="preserve">(turpmāk- Centrs) </w:t>
      </w:r>
      <w:r w:rsidR="00911CD2" w:rsidRPr="00B53A96">
        <w:rPr>
          <w:rFonts w:ascii="Times New Roman" w:hAnsi="Times New Roman" w:cs="Times New Roman"/>
          <w:bCs/>
          <w:sz w:val="24"/>
          <w:szCs w:val="24"/>
        </w:rPr>
        <w:t xml:space="preserve">un </w:t>
      </w:r>
      <w:r w:rsidR="00116384">
        <w:rPr>
          <w:rFonts w:ascii="Times New Roman" w:hAnsi="Times New Roman" w:cs="Times New Roman"/>
          <w:bCs/>
          <w:sz w:val="24"/>
          <w:szCs w:val="24"/>
        </w:rPr>
        <w:t xml:space="preserve">Dobeles novada Izglītības pārvalde </w:t>
      </w:r>
      <w:r w:rsidR="00086A28" w:rsidRPr="00116384">
        <w:rPr>
          <w:rFonts w:ascii="Times New Roman" w:hAnsi="Times New Roman" w:cs="Times New Roman"/>
          <w:b/>
          <w:sz w:val="24"/>
          <w:szCs w:val="24"/>
        </w:rPr>
        <w:t>līdz 202</w:t>
      </w:r>
      <w:r w:rsidR="002F1AC0" w:rsidRPr="00116384">
        <w:rPr>
          <w:rFonts w:ascii="Times New Roman" w:hAnsi="Times New Roman" w:cs="Times New Roman"/>
          <w:b/>
          <w:sz w:val="24"/>
          <w:szCs w:val="24"/>
        </w:rPr>
        <w:t>4</w:t>
      </w:r>
      <w:r w:rsidR="00086A28" w:rsidRPr="00116384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116384" w:rsidRPr="00116384">
        <w:rPr>
          <w:rFonts w:ascii="Times New Roman" w:hAnsi="Times New Roman" w:cs="Times New Roman"/>
          <w:b/>
          <w:sz w:val="24"/>
          <w:szCs w:val="24"/>
        </w:rPr>
        <w:t>1.novembrim</w:t>
      </w:r>
      <w:r w:rsidR="005C7DEC" w:rsidRPr="00116384">
        <w:rPr>
          <w:rFonts w:ascii="Times New Roman" w:hAnsi="Times New Roman" w:cs="Times New Roman"/>
          <w:b/>
          <w:sz w:val="24"/>
          <w:szCs w:val="24"/>
        </w:rPr>
        <w:t>.</w:t>
      </w:r>
      <w:r w:rsidR="00E51350" w:rsidRPr="001163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0DC920" w14:textId="77777777" w:rsidR="00E51350" w:rsidRPr="00B53A96" w:rsidRDefault="0007722C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N</w:t>
      </w:r>
      <w:r w:rsidR="00A45A19" w:rsidRPr="00B53A96">
        <w:rPr>
          <w:rFonts w:ascii="Times New Roman" w:hAnsi="Times New Roman" w:cs="Times New Roman"/>
          <w:sz w:val="24"/>
          <w:szCs w:val="24"/>
        </w:rPr>
        <w:t xml:space="preserve">ometnes </w:t>
      </w:r>
      <w:r w:rsidR="00E0582F" w:rsidRPr="00B53A96">
        <w:rPr>
          <w:rFonts w:ascii="Times New Roman" w:hAnsi="Times New Roman" w:cs="Times New Roman"/>
          <w:sz w:val="24"/>
          <w:szCs w:val="24"/>
        </w:rPr>
        <w:t xml:space="preserve">tiek organizētas ar mērķi </w:t>
      </w:r>
      <w:r w:rsidR="00977F49" w:rsidRPr="00B53A96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926990" w:rsidRPr="00B53A96">
        <w:rPr>
          <w:rFonts w:ascii="Times New Roman" w:hAnsi="Times New Roman" w:cs="Times New Roman"/>
          <w:sz w:val="24"/>
          <w:szCs w:val="24"/>
        </w:rPr>
        <w:t xml:space="preserve">atbalstu Ukrainas bērnu un jauniešu </w:t>
      </w:r>
      <w:r w:rsidR="002E7463" w:rsidRPr="00B53A96">
        <w:rPr>
          <w:rFonts w:ascii="Times New Roman" w:hAnsi="Times New Roman" w:cs="Times New Roman"/>
          <w:sz w:val="24"/>
          <w:szCs w:val="24"/>
        </w:rPr>
        <w:t xml:space="preserve">socializācijai un </w:t>
      </w:r>
      <w:proofErr w:type="spellStart"/>
      <w:r w:rsidR="00926990" w:rsidRPr="00B53A96">
        <w:rPr>
          <w:rFonts w:ascii="Times New Roman" w:hAnsi="Times New Roman" w:cs="Times New Roman"/>
          <w:sz w:val="24"/>
          <w:szCs w:val="24"/>
        </w:rPr>
        <w:t>psihoemocionālajai</w:t>
      </w:r>
      <w:proofErr w:type="spellEnd"/>
      <w:r w:rsidR="00926990" w:rsidRPr="00B53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90" w:rsidRPr="00B53A96">
        <w:rPr>
          <w:rFonts w:ascii="Times New Roman" w:hAnsi="Times New Roman" w:cs="Times New Roman"/>
          <w:sz w:val="24"/>
          <w:szCs w:val="24"/>
        </w:rPr>
        <w:t>labbūtībai</w:t>
      </w:r>
      <w:proofErr w:type="spellEnd"/>
      <w:r w:rsidR="002E7463" w:rsidRPr="00B53A96">
        <w:rPr>
          <w:rFonts w:ascii="Times New Roman" w:hAnsi="Times New Roman" w:cs="Times New Roman"/>
          <w:sz w:val="24"/>
          <w:szCs w:val="24"/>
        </w:rPr>
        <w:t>, kā arī latviešu valodas praktizēšanai un prasmju pilnveidei</w:t>
      </w:r>
      <w:r w:rsidR="00926990" w:rsidRPr="00B53A96">
        <w:rPr>
          <w:rFonts w:ascii="Times New Roman" w:hAnsi="Times New Roman" w:cs="Times New Roman"/>
          <w:sz w:val="24"/>
          <w:szCs w:val="24"/>
        </w:rPr>
        <w:t xml:space="preserve">, </w:t>
      </w:r>
      <w:r w:rsidR="002E7463" w:rsidRPr="00B53A96">
        <w:rPr>
          <w:rFonts w:ascii="Times New Roman" w:hAnsi="Times New Roman" w:cs="Times New Roman"/>
          <w:sz w:val="24"/>
          <w:szCs w:val="24"/>
        </w:rPr>
        <w:t xml:space="preserve">komunicējot un sadarbojoties gan savā starpā, gan </w:t>
      </w:r>
      <w:r w:rsidR="00926990" w:rsidRPr="00B53A96">
        <w:rPr>
          <w:rFonts w:ascii="Times New Roman" w:hAnsi="Times New Roman" w:cs="Times New Roman"/>
          <w:sz w:val="24"/>
          <w:szCs w:val="24"/>
        </w:rPr>
        <w:t xml:space="preserve">ar Latvijas bērniem un jauniešiem daudzveidīgās radošajās norisēs un </w:t>
      </w:r>
      <w:r w:rsidR="002E7463" w:rsidRPr="00B53A96">
        <w:rPr>
          <w:rFonts w:ascii="Times New Roman" w:hAnsi="Times New Roman" w:cs="Times New Roman"/>
          <w:sz w:val="24"/>
          <w:szCs w:val="24"/>
        </w:rPr>
        <w:t xml:space="preserve">izglītojošās </w:t>
      </w:r>
      <w:r w:rsidR="00926990" w:rsidRPr="00B53A96">
        <w:rPr>
          <w:rFonts w:ascii="Times New Roman" w:hAnsi="Times New Roman" w:cs="Times New Roman"/>
          <w:sz w:val="24"/>
          <w:szCs w:val="24"/>
        </w:rPr>
        <w:t>aktivitātēs</w:t>
      </w:r>
      <w:r w:rsidR="000D5821" w:rsidRPr="00B53A96">
        <w:rPr>
          <w:rFonts w:ascii="Times New Roman" w:hAnsi="Times New Roman" w:cs="Times New Roman"/>
          <w:sz w:val="24"/>
          <w:szCs w:val="24"/>
        </w:rPr>
        <w:t xml:space="preserve"> kultūrizglītībā, vides izglītībā, tehniskajā jaunradē, sportā, veselīga dzīvesveida un drošības jautājumos.</w:t>
      </w:r>
    </w:p>
    <w:p w14:paraId="40E98E97" w14:textId="7D89153A" w:rsidR="003A4115" w:rsidRPr="00B53A96" w:rsidRDefault="003A4115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</w:t>
      </w:r>
      <w:r w:rsidR="00F72D0A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s organizē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 līdz 12.klases skolēniem,  aicinot nometnēs piedalīties  </w:t>
      </w:r>
      <w:r w:rsidR="0026252F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Ukrainas un 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 skolēnu</w:t>
      </w:r>
      <w:r w:rsidR="00EF3C94"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B53A9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91ED639" w14:textId="53169964" w:rsidR="00005AC0" w:rsidRPr="00005AC0" w:rsidRDefault="003A4115" w:rsidP="004566DF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apjoms plānots </w:t>
      </w:r>
      <w:r w:rsidR="007E7BA9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aptuveni </w:t>
      </w:r>
      <w:r w:rsidR="00116384"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="000D5821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bērnu dalībai </w:t>
      </w:r>
      <w:r w:rsidR="004E3F9C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nometnēs, </w:t>
      </w:r>
      <w:r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bērnu skait</w:t>
      </w:r>
      <w:r w:rsidR="006B7A09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am</w:t>
      </w:r>
      <w:r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sadal</w:t>
      </w:r>
      <w:r w:rsidR="006B7A09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oties</w:t>
      </w:r>
      <w:r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aptuveni līdzvērtīgi (50%/50% vietējie bērni/Ukrainas bērni</w:t>
      </w:r>
      <w:r w:rsidR="004E3F9C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6B7A09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E3F9C"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39C5FFC" w14:textId="136A7E09" w:rsidR="00926990" w:rsidRPr="00005AC0" w:rsidRDefault="00005AC0" w:rsidP="004566DF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5AC0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r w:rsidR="00926990" w:rsidRPr="00005AC0">
        <w:rPr>
          <w:rFonts w:ascii="Times New Roman" w:hAnsi="Times New Roman" w:cs="Times New Roman"/>
          <w:sz w:val="24"/>
          <w:szCs w:val="24"/>
        </w:rPr>
        <w:t>balsta apjoms nometņu organizēšanai pašvaldībā tiek piešķirts atbilstoši Ukrainas bērnu un jauniešu skaitam</w:t>
      </w:r>
      <w:r w:rsidR="00152EF2" w:rsidRPr="00005AC0">
        <w:rPr>
          <w:rFonts w:ascii="Times New Roman" w:hAnsi="Times New Roman" w:cs="Times New Roman"/>
          <w:sz w:val="24"/>
          <w:szCs w:val="24"/>
        </w:rPr>
        <w:t xml:space="preserve"> pašvaldībā, pieaicinot attiecīgo skaitu pašvaldības administratīvajā teritorijā dzīvojošus bērnus.</w:t>
      </w:r>
      <w:r w:rsidR="00D55E89" w:rsidRPr="00005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AFC7E" w14:textId="70816640" w:rsidR="00D25F2C" w:rsidRPr="00B53A96" w:rsidRDefault="00D80326" w:rsidP="00B53A96">
      <w:pPr>
        <w:pStyle w:val="ListParagraph"/>
        <w:numPr>
          <w:ilvl w:val="0"/>
          <w:numId w:val="2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Šīs vadlīnijas 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nosaka 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nometnes dalībnieku </w:t>
      </w:r>
      <w:proofErr w:type="spellStart"/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mērķgrupas</w:t>
      </w:r>
      <w:proofErr w:type="spellEnd"/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nosacījumus </w:t>
      </w:r>
      <w:r w:rsidR="00172ADE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nometnes 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īstenošanai, </w:t>
      </w:r>
      <w:r w:rsidR="000540B7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finansējuma piešķiršanas</w:t>
      </w:r>
      <w:r w:rsidR="000D4A90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kārtību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(līdzekļu piešķiršanu</w:t>
      </w:r>
      <w:r w:rsidR="000540B7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C5F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nometnei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un </w:t>
      </w:r>
      <w:r w:rsidR="002745B9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pārskatu 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veidošanu</w:t>
      </w:r>
      <w:r w:rsidR="002745B9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par norisi un finansējuma izlietošanu</w:t>
      </w:r>
      <w:r w:rsidR="00911CD2" w:rsidRPr="00B53A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).</w:t>
      </w:r>
    </w:p>
    <w:p w14:paraId="33556596" w14:textId="77777777" w:rsidR="0092017D" w:rsidRPr="00B53A96" w:rsidRDefault="0092017D" w:rsidP="00A649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E26F00D" w14:textId="2190B3AD" w:rsidR="0085116B" w:rsidRPr="00B53A96" w:rsidRDefault="00911CD2" w:rsidP="00A64972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96">
        <w:rPr>
          <w:rFonts w:ascii="Times New Roman" w:hAnsi="Times New Roman" w:cs="Times New Roman"/>
          <w:b/>
          <w:sz w:val="24"/>
          <w:szCs w:val="24"/>
        </w:rPr>
        <w:t xml:space="preserve">Dalībnieku </w:t>
      </w:r>
      <w:proofErr w:type="spellStart"/>
      <w:r w:rsidRPr="00B53A96">
        <w:rPr>
          <w:rFonts w:ascii="Times New Roman" w:hAnsi="Times New Roman" w:cs="Times New Roman"/>
          <w:b/>
          <w:sz w:val="24"/>
          <w:szCs w:val="24"/>
        </w:rPr>
        <w:t>mērķgrupas</w:t>
      </w:r>
      <w:proofErr w:type="spellEnd"/>
    </w:p>
    <w:p w14:paraId="66D40447" w14:textId="77777777" w:rsidR="0085116B" w:rsidRPr="00B53A96" w:rsidRDefault="0085116B" w:rsidP="00A64972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EB504D0" w14:textId="6814E3DF" w:rsidR="000D5821" w:rsidRPr="00B53A96" w:rsidRDefault="00295A12" w:rsidP="00E71BB4">
      <w:pPr>
        <w:pStyle w:val="ListParagraph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53A96">
        <w:rPr>
          <w:rFonts w:ascii="Times New Roman" w:hAnsi="Times New Roman" w:cs="Times New Roman"/>
          <w:sz w:val="24"/>
          <w:szCs w:val="24"/>
        </w:rPr>
        <w:t>M</w:t>
      </w:r>
      <w:r w:rsidR="00911CD2" w:rsidRPr="00B53A96">
        <w:rPr>
          <w:rFonts w:ascii="Times New Roman" w:hAnsi="Times New Roman" w:cs="Times New Roman"/>
          <w:sz w:val="24"/>
          <w:szCs w:val="24"/>
        </w:rPr>
        <w:t>ērķgrupa</w:t>
      </w:r>
      <w:proofErr w:type="spellEnd"/>
      <w:r w:rsidRPr="00B53A96">
        <w:rPr>
          <w:rFonts w:ascii="Times New Roman" w:hAnsi="Times New Roman" w:cs="Times New Roman"/>
          <w:sz w:val="24"/>
          <w:szCs w:val="24"/>
        </w:rPr>
        <w:t xml:space="preserve"> –</w:t>
      </w:r>
      <w:r w:rsidR="00BF6DF2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EC5F16">
        <w:rPr>
          <w:rFonts w:ascii="Times New Roman" w:hAnsi="Times New Roman" w:cs="Times New Roman"/>
          <w:sz w:val="24"/>
          <w:szCs w:val="24"/>
        </w:rPr>
        <w:t>Dobeles novadā</w:t>
      </w:r>
      <w:r w:rsidR="000D5821" w:rsidRPr="00B53A96">
        <w:rPr>
          <w:rFonts w:ascii="Times New Roman" w:hAnsi="Times New Roman" w:cs="Times New Roman"/>
          <w:sz w:val="24"/>
          <w:szCs w:val="24"/>
        </w:rPr>
        <w:t xml:space="preserve"> dzīvojošie </w:t>
      </w:r>
      <w:r w:rsidR="003A4115" w:rsidRPr="00B53A96">
        <w:rPr>
          <w:rFonts w:ascii="Times New Roman" w:hAnsi="Times New Roman" w:cs="Times New Roman"/>
          <w:sz w:val="24"/>
          <w:szCs w:val="24"/>
        </w:rPr>
        <w:t xml:space="preserve">Ukrainas </w:t>
      </w:r>
      <w:r w:rsidR="000D5821" w:rsidRPr="00B53A96">
        <w:rPr>
          <w:rFonts w:ascii="Times New Roman" w:hAnsi="Times New Roman" w:cs="Times New Roman"/>
          <w:sz w:val="24"/>
          <w:szCs w:val="24"/>
        </w:rPr>
        <w:t xml:space="preserve">civiliedzīvotāju </w:t>
      </w:r>
      <w:r w:rsidRPr="00B53A96">
        <w:rPr>
          <w:rFonts w:ascii="Times New Roman" w:hAnsi="Times New Roman" w:cs="Times New Roman"/>
          <w:sz w:val="24"/>
          <w:szCs w:val="24"/>
        </w:rPr>
        <w:t>bērni un jaunieši</w:t>
      </w:r>
      <w:r w:rsidR="000D5821" w:rsidRPr="00B53A96">
        <w:rPr>
          <w:rFonts w:ascii="Times New Roman" w:hAnsi="Times New Roman" w:cs="Times New Roman"/>
          <w:sz w:val="24"/>
          <w:szCs w:val="24"/>
        </w:rPr>
        <w:t>.</w:t>
      </w:r>
    </w:p>
    <w:p w14:paraId="3186846B" w14:textId="09F72E6F" w:rsidR="003A4115" w:rsidRPr="00B53A96" w:rsidRDefault="00EC5F16" w:rsidP="00E71BB4">
      <w:pPr>
        <w:pStyle w:val="ListParagraph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Dobeles novada</w:t>
      </w:r>
      <w:r w:rsidR="00EF3C94" w:rsidRPr="00B53A96">
        <w:rPr>
          <w:rFonts w:ascii="Times New Roman" w:hAnsi="Times New Roman" w:cs="Times New Roman"/>
          <w:bCs/>
          <w:sz w:val="24"/>
          <w:szCs w:val="24"/>
        </w:rPr>
        <w:t xml:space="preserve"> skolēni no 1.līdz 12</w:t>
      </w:r>
      <w:r w:rsidR="00E20A04" w:rsidRPr="00B53A96">
        <w:rPr>
          <w:rFonts w:ascii="Times New Roman" w:hAnsi="Times New Roman" w:cs="Times New Roman"/>
          <w:bCs/>
          <w:sz w:val="24"/>
          <w:szCs w:val="24"/>
        </w:rPr>
        <w:t>.</w:t>
      </w:r>
      <w:r w:rsidR="00773EF3" w:rsidRPr="00B53A96">
        <w:rPr>
          <w:rFonts w:ascii="Times New Roman" w:hAnsi="Times New Roman" w:cs="Times New Roman"/>
          <w:bCs/>
          <w:sz w:val="24"/>
          <w:szCs w:val="24"/>
        </w:rPr>
        <w:t>klasei, bet ne vecāki par 18</w:t>
      </w:r>
      <w:r w:rsidR="003C2888" w:rsidRPr="00B53A96">
        <w:rPr>
          <w:rFonts w:ascii="Times New Roman" w:hAnsi="Times New Roman" w:cs="Times New Roman"/>
          <w:bCs/>
          <w:sz w:val="24"/>
          <w:szCs w:val="24"/>
        </w:rPr>
        <w:t xml:space="preserve"> gadiem.</w:t>
      </w:r>
      <w:r w:rsidR="00FC66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587769" w14:textId="77777777" w:rsidR="00E51350" w:rsidRDefault="00E51350" w:rsidP="00262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4F79F" w14:textId="77777777" w:rsidR="006B7A09" w:rsidRPr="00B53A96" w:rsidRDefault="006B7A09" w:rsidP="00262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E9F434" w14:textId="7AB27DA4" w:rsidR="00172ADE" w:rsidRPr="00B53A96" w:rsidRDefault="00172ADE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96">
        <w:rPr>
          <w:rFonts w:ascii="Times New Roman" w:hAnsi="Times New Roman" w:cs="Times New Roman"/>
          <w:b/>
          <w:sz w:val="24"/>
          <w:szCs w:val="24"/>
        </w:rPr>
        <w:t>Nosacījumi nometnes īstenošanai</w:t>
      </w:r>
    </w:p>
    <w:p w14:paraId="074A2870" w14:textId="77777777" w:rsidR="00172ADE" w:rsidRPr="00B53A96" w:rsidRDefault="00172ADE" w:rsidP="00A649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E1759" w14:textId="77777777" w:rsidR="00852B5D" w:rsidRPr="006B7A09" w:rsidRDefault="00852B5D" w:rsidP="006B7A09">
      <w:pPr>
        <w:pStyle w:val="ListParagraph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7A09">
        <w:rPr>
          <w:rFonts w:ascii="Times New Roman" w:hAnsi="Times New Roman" w:cs="Times New Roman"/>
          <w:sz w:val="24"/>
          <w:szCs w:val="24"/>
        </w:rPr>
        <w:t>Bērnu nometnes organizē, pamatojoties uz Ministru kabineta 2009.gada 1.septembra noteikumiem Nr.981 “Bērnu nometņu organizēšanas un darbības kārtība” un ievērojot tajos noteiktās prasības.</w:t>
      </w:r>
    </w:p>
    <w:p w14:paraId="28D286D1" w14:textId="49C6E99D" w:rsidR="00295A12" w:rsidRPr="006B7A09" w:rsidRDefault="00745D3F" w:rsidP="006B7A09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A09">
        <w:rPr>
          <w:rFonts w:ascii="Times New Roman" w:hAnsi="Times New Roman" w:cs="Times New Roman"/>
          <w:sz w:val="24"/>
          <w:szCs w:val="24"/>
        </w:rPr>
        <w:t>Nometnei</w:t>
      </w:r>
      <w:r w:rsidR="00A4496F" w:rsidRPr="006B7A09">
        <w:rPr>
          <w:rFonts w:ascii="Times New Roman" w:hAnsi="Times New Roman" w:cs="Times New Roman"/>
          <w:sz w:val="24"/>
          <w:szCs w:val="24"/>
        </w:rPr>
        <w:t xml:space="preserve"> jābūt reģistrētai un saskaņotai</w:t>
      </w:r>
      <w:r w:rsidR="00295A12" w:rsidRPr="006B7A09">
        <w:rPr>
          <w:rFonts w:ascii="Times New Roman" w:hAnsi="Times New Roman" w:cs="Times New Roman"/>
          <w:sz w:val="24"/>
          <w:szCs w:val="24"/>
        </w:rPr>
        <w:t xml:space="preserve"> bērnu nometņu datu bāzē </w:t>
      </w:r>
      <w:hyperlink r:id="rId8" w:history="1">
        <w:r w:rsidR="00295A12" w:rsidRPr="006B7A09">
          <w:rPr>
            <w:rStyle w:val="Hyperlink"/>
            <w:rFonts w:ascii="Times New Roman" w:hAnsi="Times New Roman" w:cs="Times New Roman"/>
            <w:sz w:val="24"/>
            <w:szCs w:val="24"/>
          </w:rPr>
          <w:t>www.nometnes.gov.lv</w:t>
        </w:r>
      </w:hyperlink>
      <w:r w:rsidR="00BF6DF2" w:rsidRPr="006B7A09">
        <w:rPr>
          <w:rFonts w:ascii="Times New Roman" w:hAnsi="Times New Roman" w:cs="Times New Roman"/>
          <w:sz w:val="24"/>
          <w:szCs w:val="24"/>
        </w:rPr>
        <w:t>.</w:t>
      </w:r>
    </w:p>
    <w:p w14:paraId="47AAE5E6" w14:textId="702C4A86" w:rsidR="006F3018" w:rsidRPr="006B7A09" w:rsidRDefault="00B44D7B" w:rsidP="006B7A0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7A09">
        <w:rPr>
          <w:rFonts w:ascii="Times New Roman" w:hAnsi="Times New Roman" w:cs="Times New Roman"/>
          <w:sz w:val="24"/>
          <w:szCs w:val="24"/>
        </w:rPr>
        <w:lastRenderedPageBreak/>
        <w:t xml:space="preserve">Bērnu nometnes organizē, pamatojoties uz Ministru kabineta 2009.gada 1.septembra noteikumiem Nr.981 “Bērnu nometņu organizēšanas un darbības kārtība” un ievērojot tajos noteiktās prasības, kā arī  ievērojot Vadlīnijas piesardzības pasākumiem bērnu nometņu </w:t>
      </w:r>
      <w:r w:rsidR="006F3018" w:rsidRPr="006B7A09">
        <w:rPr>
          <w:rFonts w:ascii="Times New Roman" w:hAnsi="Times New Roman" w:cs="Times New Roman"/>
          <w:sz w:val="24"/>
          <w:szCs w:val="24"/>
        </w:rPr>
        <w:t xml:space="preserve">organizētājiem: </w:t>
      </w:r>
      <w:hyperlink r:id="rId9" w:history="1">
        <w:r w:rsidR="006F3018" w:rsidRPr="006B7A09">
          <w:rPr>
            <w:rStyle w:val="Hyperlink"/>
            <w:rFonts w:ascii="Times New Roman" w:hAnsi="Times New Roman" w:cs="Times New Roman"/>
            <w:sz w:val="24"/>
            <w:szCs w:val="24"/>
          </w:rPr>
          <w:t>https://www.nometnes.gov.lv/customimg/671a559c13cc96d6bd2b1eb99490606e.pdf</w:t>
        </w:r>
      </w:hyperlink>
    </w:p>
    <w:p w14:paraId="2B3A35F7" w14:textId="02428A6A" w:rsidR="00B44D7B" w:rsidRPr="00EC5F16" w:rsidRDefault="00B44D7B" w:rsidP="006F301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A84">
        <w:rPr>
          <w:rFonts w:ascii="Times New Roman" w:hAnsi="Times New Roman" w:cs="Times New Roman"/>
          <w:sz w:val="24"/>
          <w:szCs w:val="24"/>
        </w:rPr>
        <w:t xml:space="preserve">Nometnei jābūt reģistrētai un saskaņotai bērnu nometņu datu bāzē </w:t>
      </w:r>
      <w:hyperlink r:id="rId10" w:history="1">
        <w:r w:rsidRPr="00C30A8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www.nometnes.gov.lv</w:t>
        </w:r>
      </w:hyperlink>
      <w:r w:rsidRPr="00C30A84">
        <w:rPr>
          <w:rFonts w:ascii="Times New Roman" w:hAnsi="Times New Roman" w:cs="Times New Roman"/>
          <w:sz w:val="24"/>
          <w:szCs w:val="24"/>
        </w:rPr>
        <w:t>, reģistrējot nometni, jānorāda atzīme:</w:t>
      </w:r>
      <w:r w:rsidR="00E71BB4" w:rsidRPr="00C30A84">
        <w:rPr>
          <w:rFonts w:ascii="Times New Roman" w:hAnsi="Times New Roman" w:cs="Times New Roman"/>
          <w:sz w:val="24"/>
          <w:szCs w:val="24"/>
        </w:rPr>
        <w:t xml:space="preserve"> </w:t>
      </w:r>
      <w:r w:rsidRPr="00C30A84">
        <w:rPr>
          <w:rFonts w:ascii="Times New Roman" w:hAnsi="Times New Roman" w:cs="Times New Roman"/>
          <w:sz w:val="24"/>
          <w:szCs w:val="24"/>
        </w:rPr>
        <w:t>“</w:t>
      </w:r>
      <w:r w:rsidRPr="00EC5F1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C5F16">
        <w:rPr>
          <w:rStyle w:val="checkbox-label"/>
          <w:rFonts w:ascii="Times New Roman" w:hAnsi="Times New Roman" w:cs="Times New Roman"/>
          <w:b/>
          <w:bCs/>
          <w:sz w:val="24"/>
          <w:szCs w:val="24"/>
        </w:rPr>
        <w:t>alsts finansētās nometnes projektā “Atbalsts Ukrainas un Latvijas bērnu un jauniešu nometnēm”.</w:t>
      </w:r>
    </w:p>
    <w:p w14:paraId="73351D5E" w14:textId="77777777" w:rsidR="00BF6DF2" w:rsidRPr="00B53A96" w:rsidRDefault="00295A12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Var tikt organizētas gan dienas</w:t>
      </w:r>
      <w:r w:rsidR="00BC193C" w:rsidRPr="00B53A96">
        <w:rPr>
          <w:rFonts w:ascii="Times New Roman" w:hAnsi="Times New Roman" w:cs="Times New Roman"/>
          <w:sz w:val="24"/>
          <w:szCs w:val="24"/>
        </w:rPr>
        <w:t xml:space="preserve">, </w:t>
      </w:r>
      <w:r w:rsidRPr="00B53A96">
        <w:rPr>
          <w:rFonts w:ascii="Times New Roman" w:hAnsi="Times New Roman" w:cs="Times New Roman"/>
          <w:sz w:val="24"/>
          <w:szCs w:val="24"/>
        </w:rPr>
        <w:t>gan diennakts</w:t>
      </w:r>
      <w:r w:rsidRPr="00B53A9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B53A96">
        <w:rPr>
          <w:rFonts w:ascii="Times New Roman" w:hAnsi="Times New Roman" w:cs="Times New Roman"/>
          <w:sz w:val="24"/>
          <w:szCs w:val="24"/>
        </w:rPr>
        <w:t>nometnes</w:t>
      </w:r>
      <w:r w:rsidR="0056266D" w:rsidRPr="00B53A96">
        <w:rPr>
          <w:rFonts w:ascii="Times New Roman" w:hAnsi="Times New Roman" w:cs="Times New Roman"/>
          <w:sz w:val="24"/>
          <w:szCs w:val="24"/>
        </w:rPr>
        <w:t xml:space="preserve"> </w:t>
      </w:r>
      <w:r w:rsidR="0056266D" w:rsidRPr="00B53A96">
        <w:rPr>
          <w:rFonts w:ascii="Times New Roman" w:eastAsia="Times New Roman" w:hAnsi="Times New Roman" w:cs="Times New Roman"/>
          <w:color w:val="000000"/>
          <w:sz w:val="24"/>
          <w:szCs w:val="24"/>
        </w:rPr>
        <w:t>- telpās, ārpus telpām, telpās un ārpus telpām</w:t>
      </w:r>
      <w:r w:rsidRPr="00B53A96">
        <w:rPr>
          <w:rFonts w:ascii="Times New Roman" w:hAnsi="Times New Roman" w:cs="Times New Roman"/>
          <w:sz w:val="24"/>
          <w:szCs w:val="24"/>
        </w:rPr>
        <w:t>.</w:t>
      </w:r>
    </w:p>
    <w:p w14:paraId="0C7D91FA" w14:textId="77777777" w:rsidR="00E71BB4" w:rsidRPr="00E71BB4" w:rsidRDefault="00775622" w:rsidP="00C556B9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Nometnes saturs </w:t>
      </w:r>
      <w:r w:rsidRPr="00E71BB4">
        <w:rPr>
          <w:rFonts w:ascii="Times New Roman" w:hAnsi="Times New Roman" w:cs="Times New Roman"/>
          <w:sz w:val="24"/>
          <w:szCs w:val="24"/>
        </w:rPr>
        <w:t xml:space="preserve">tematiski un mērķtiecīgi </w:t>
      </w:r>
      <w:r w:rsidRPr="00E71BB4">
        <w:rPr>
          <w:rFonts w:ascii="Times New Roman" w:eastAsia="Calibri" w:hAnsi="Times New Roman" w:cs="Times New Roman"/>
          <w:sz w:val="24"/>
          <w:szCs w:val="24"/>
          <w:lang w:eastAsia="lv-LV"/>
        </w:rPr>
        <w:t>jāveido tā, lai sniegtu atbalstu bērniem un jauniešiem:</w:t>
      </w:r>
      <w:r w:rsidR="00E71BB4" w:rsidRPr="00E71BB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36874A9E" w14:textId="45E511BE" w:rsidR="00E71BB4" w:rsidRDefault="000D5821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 xml:space="preserve">izglītojošas aktivitātes </w:t>
      </w:r>
      <w:r w:rsidR="006360FC" w:rsidRPr="00E71BB4">
        <w:rPr>
          <w:rFonts w:ascii="Times New Roman" w:hAnsi="Times New Roman" w:cs="Times New Roman"/>
          <w:sz w:val="24"/>
          <w:szCs w:val="24"/>
        </w:rPr>
        <w:t>kultūrizglītībā, vides izglītībā, tehniskajā jaunradē;</w:t>
      </w:r>
    </w:p>
    <w:p w14:paraId="77222F9A" w14:textId="77777777" w:rsidR="00E71BB4" w:rsidRDefault="006360FC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latviešu</w:t>
      </w:r>
      <w:r w:rsidR="00852B5D" w:rsidRPr="00E71BB4">
        <w:rPr>
          <w:rFonts w:ascii="Times New Roman" w:hAnsi="Times New Roman" w:cs="Times New Roman"/>
          <w:sz w:val="24"/>
          <w:szCs w:val="24"/>
        </w:rPr>
        <w:t xml:space="preserve"> valodas</w:t>
      </w:r>
      <w:r w:rsidR="000D5821" w:rsidRPr="00E71BB4">
        <w:rPr>
          <w:rFonts w:ascii="Times New Roman" w:hAnsi="Times New Roman" w:cs="Times New Roman"/>
          <w:sz w:val="24"/>
          <w:szCs w:val="24"/>
        </w:rPr>
        <w:t xml:space="preserve"> praktizēšana un</w:t>
      </w:r>
      <w:r w:rsidR="00852B5D" w:rsidRPr="00E71BB4">
        <w:rPr>
          <w:rFonts w:ascii="Times New Roman" w:hAnsi="Times New Roman" w:cs="Times New Roman"/>
          <w:sz w:val="24"/>
          <w:szCs w:val="24"/>
        </w:rPr>
        <w:t xml:space="preserve"> prasmju pilnveide</w:t>
      </w:r>
      <w:r w:rsidR="00775622" w:rsidRPr="00E71BB4">
        <w:rPr>
          <w:rFonts w:ascii="Times New Roman" w:hAnsi="Times New Roman" w:cs="Times New Roman"/>
          <w:sz w:val="24"/>
          <w:szCs w:val="24"/>
        </w:rPr>
        <w:t>;</w:t>
      </w:r>
    </w:p>
    <w:p w14:paraId="1CD5C13B" w14:textId="77777777" w:rsidR="00E71BB4" w:rsidRDefault="00852B5D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komunikācijas, sadarbības un</w:t>
      </w:r>
      <w:r w:rsidR="00BF6DF2" w:rsidRPr="00E71BB4">
        <w:rPr>
          <w:rFonts w:ascii="Times New Roman" w:hAnsi="Times New Roman" w:cs="Times New Roman"/>
          <w:sz w:val="24"/>
          <w:szCs w:val="24"/>
        </w:rPr>
        <w:t xml:space="preserve"> sociā</w:t>
      </w:r>
      <w:r w:rsidR="00A06AA2" w:rsidRPr="00E71BB4">
        <w:rPr>
          <w:rFonts w:ascii="Times New Roman" w:hAnsi="Times New Roman" w:cs="Times New Roman"/>
          <w:sz w:val="24"/>
          <w:szCs w:val="24"/>
        </w:rPr>
        <w:t>li emocionālo prasmju pilnveide;</w:t>
      </w:r>
    </w:p>
    <w:p w14:paraId="65335678" w14:textId="77777777" w:rsidR="00E71BB4" w:rsidRDefault="006360FC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>sporta/fiziskās aktivitātes</w:t>
      </w:r>
      <w:r w:rsidR="00FB1AC3" w:rsidRPr="00E71BB4">
        <w:rPr>
          <w:rFonts w:ascii="Times New Roman" w:hAnsi="Times New Roman" w:cs="Times New Roman"/>
          <w:sz w:val="24"/>
          <w:szCs w:val="24"/>
        </w:rPr>
        <w:t>;</w:t>
      </w:r>
    </w:p>
    <w:p w14:paraId="75C99E9C" w14:textId="77777777" w:rsidR="00E71BB4" w:rsidRDefault="00A06AA2" w:rsidP="00A96803">
      <w:pPr>
        <w:pStyle w:val="ListParagraph"/>
        <w:numPr>
          <w:ilvl w:val="1"/>
          <w:numId w:val="26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 xml:space="preserve">veselīga dzīves veida </w:t>
      </w:r>
      <w:r w:rsidR="00FB1AC3" w:rsidRPr="00E71BB4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FB1AC3" w:rsidRPr="00E71BB4">
        <w:rPr>
          <w:rFonts w:ascii="Times New Roman" w:hAnsi="Times New Roman" w:cs="Times New Roman"/>
          <w:sz w:val="24"/>
          <w:szCs w:val="24"/>
        </w:rPr>
        <w:t>cilvēkdrošības</w:t>
      </w:r>
      <w:proofErr w:type="spellEnd"/>
      <w:r w:rsidR="00FB1AC3" w:rsidRPr="00E71BB4">
        <w:rPr>
          <w:rFonts w:ascii="Times New Roman" w:hAnsi="Times New Roman" w:cs="Times New Roman"/>
          <w:sz w:val="24"/>
          <w:szCs w:val="24"/>
        </w:rPr>
        <w:t xml:space="preserve"> </w:t>
      </w:r>
      <w:r w:rsidRPr="00E71BB4">
        <w:rPr>
          <w:rFonts w:ascii="Times New Roman" w:hAnsi="Times New Roman" w:cs="Times New Roman"/>
          <w:sz w:val="24"/>
          <w:szCs w:val="24"/>
        </w:rPr>
        <w:t>paradumu veidošana</w:t>
      </w:r>
      <w:r w:rsidR="00952EA1" w:rsidRPr="00E71BB4">
        <w:rPr>
          <w:rFonts w:ascii="Times New Roman" w:hAnsi="Times New Roman" w:cs="Times New Roman"/>
          <w:sz w:val="24"/>
          <w:szCs w:val="24"/>
        </w:rPr>
        <w:t>.</w:t>
      </w:r>
    </w:p>
    <w:p w14:paraId="38F428F6" w14:textId="3C8428A8" w:rsidR="00E71BB4" w:rsidRPr="009E0962" w:rsidRDefault="00852B5D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BB4">
        <w:rPr>
          <w:rFonts w:ascii="Times New Roman" w:hAnsi="Times New Roman" w:cs="Times New Roman"/>
          <w:sz w:val="24"/>
          <w:szCs w:val="24"/>
        </w:rPr>
        <w:t xml:space="preserve">Tiek atbalstītas </w:t>
      </w:r>
      <w:r w:rsidR="009E2100" w:rsidRPr="00E71BB4">
        <w:rPr>
          <w:rFonts w:ascii="Times New Roman" w:hAnsi="Times New Roman" w:cs="Times New Roman"/>
          <w:sz w:val="24"/>
          <w:szCs w:val="24"/>
        </w:rPr>
        <w:t xml:space="preserve">dienas </w:t>
      </w:r>
      <w:r w:rsidR="0026252F" w:rsidRPr="00E71BB4">
        <w:rPr>
          <w:rFonts w:ascii="Times New Roman" w:hAnsi="Times New Roman" w:cs="Times New Roman"/>
          <w:sz w:val="24"/>
          <w:szCs w:val="24"/>
        </w:rPr>
        <w:t xml:space="preserve">un diennakts </w:t>
      </w:r>
      <w:r w:rsidRPr="00E71BB4">
        <w:rPr>
          <w:rFonts w:ascii="Times New Roman" w:hAnsi="Times New Roman" w:cs="Times New Roman"/>
          <w:sz w:val="24"/>
          <w:szCs w:val="24"/>
        </w:rPr>
        <w:t xml:space="preserve">nometnes, </w:t>
      </w:r>
      <w:r w:rsidRPr="009E0962">
        <w:rPr>
          <w:rFonts w:ascii="Times New Roman" w:hAnsi="Times New Roman" w:cs="Times New Roman"/>
          <w:b/>
          <w:bCs/>
          <w:sz w:val="24"/>
          <w:szCs w:val="24"/>
        </w:rPr>
        <w:t xml:space="preserve">kuru plānotais ilgums ir </w:t>
      </w:r>
      <w:r w:rsidR="00CF5BBD" w:rsidRPr="009E0962">
        <w:rPr>
          <w:rFonts w:ascii="Times New Roman" w:hAnsi="Times New Roman" w:cs="Times New Roman"/>
          <w:b/>
          <w:bCs/>
          <w:sz w:val="24"/>
          <w:szCs w:val="24"/>
        </w:rPr>
        <w:t>3 dienu dienas nometnes un 5 dienu diennakts nometnes</w:t>
      </w:r>
      <w:r w:rsidR="0026252F" w:rsidRPr="009E09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0A84" w:rsidRPr="009E0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100" w:rsidRPr="009E0962">
        <w:rPr>
          <w:rFonts w:ascii="Times New Roman" w:hAnsi="Times New Roman" w:cs="Times New Roman"/>
          <w:b/>
          <w:bCs/>
          <w:sz w:val="24"/>
          <w:szCs w:val="24"/>
        </w:rPr>
        <w:t>Dienas nometnes programma dienā vismaz 6 stundu ilga.</w:t>
      </w:r>
    </w:p>
    <w:p w14:paraId="750A1DDC" w14:textId="77777777" w:rsidR="00E71BB4" w:rsidRPr="009E0962" w:rsidRDefault="009E2100" w:rsidP="00E71BB4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B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Atbalsta apmērs par vienu nometnes dalībnieku dienā ir </w:t>
      </w:r>
      <w:r w:rsidR="00CF5BBD"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50</w:t>
      </w:r>
      <w:r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9E09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euro</w:t>
      </w:r>
      <w:proofErr w:type="spellEnd"/>
      <w:r w:rsidR="00CF5BBD"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apmērā (dienas nometne) vai 7</w:t>
      </w:r>
      <w:r w:rsidR="006360FC"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</w:t>
      </w:r>
      <w:r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Pr="009E09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euro</w:t>
      </w:r>
      <w:proofErr w:type="spellEnd"/>
      <w:r w:rsidRPr="009E09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apmērā (diennakts nometne).</w:t>
      </w:r>
    </w:p>
    <w:p w14:paraId="0980B455" w14:textId="1EE76567" w:rsidR="002B4A69" w:rsidRPr="009E0962" w:rsidRDefault="009E0962" w:rsidP="009E0962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Dobeles novada</w:t>
      </w:r>
      <w:r w:rsidR="00350BB3" w:rsidRPr="00C30A84">
        <w:rPr>
          <w:rFonts w:ascii="Times New Roman" w:hAnsi="Times New Roman" w:cs="Times New Roman"/>
          <w:sz w:val="24"/>
          <w:szCs w:val="24"/>
        </w:rPr>
        <w:t xml:space="preserve"> nometņu organizēšan</w:t>
      </w:r>
      <w:r w:rsidR="00CF5809" w:rsidRPr="00C30A84">
        <w:rPr>
          <w:rFonts w:ascii="Times New Roman" w:hAnsi="Times New Roman" w:cs="Times New Roman"/>
          <w:sz w:val="24"/>
          <w:szCs w:val="24"/>
        </w:rPr>
        <w:t>as</w:t>
      </w:r>
      <w:r w:rsidR="00350BB3" w:rsidRPr="00C30A84">
        <w:rPr>
          <w:rFonts w:ascii="Times New Roman" w:hAnsi="Times New Roman" w:cs="Times New Roman"/>
          <w:sz w:val="24"/>
          <w:szCs w:val="24"/>
        </w:rPr>
        <w:t xml:space="preserve"> iespēja  ir plānota līdz 2024.gada 1.novembrim.</w:t>
      </w:r>
    </w:p>
    <w:p w14:paraId="1E38965B" w14:textId="323312E7" w:rsidR="00E71BB4" w:rsidRPr="00D55E89" w:rsidRDefault="009E0962" w:rsidP="00D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D55E89">
        <w:rPr>
          <w:rFonts w:ascii="Times New Roman" w:hAnsi="Times New Roman" w:cs="Times New Roman"/>
          <w:sz w:val="24"/>
          <w:szCs w:val="24"/>
        </w:rPr>
        <w:t xml:space="preserve">. </w:t>
      </w:r>
      <w:r w:rsidR="00C57646" w:rsidRPr="00D55E89">
        <w:rPr>
          <w:rFonts w:ascii="Times New Roman" w:hAnsi="Times New Roman" w:cs="Times New Roman"/>
          <w:sz w:val="24"/>
          <w:szCs w:val="24"/>
        </w:rPr>
        <w:t>Attiecināmās izmaksas nometnes norisē:</w:t>
      </w:r>
    </w:p>
    <w:p w14:paraId="45A35614" w14:textId="132D6462" w:rsidR="002B4A69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 xml:space="preserve">.1. </w:t>
      </w:r>
      <w:r w:rsidR="005D67A7" w:rsidRPr="002B4A69">
        <w:rPr>
          <w:rFonts w:ascii="Times New Roman" w:hAnsi="Times New Roman" w:cs="Times New Roman"/>
          <w:sz w:val="24"/>
          <w:szCs w:val="24"/>
        </w:rPr>
        <w:t>t</w:t>
      </w:r>
      <w:r w:rsidR="00C57646" w:rsidRPr="002B4A69">
        <w:rPr>
          <w:rFonts w:ascii="Times New Roman" w:hAnsi="Times New Roman" w:cs="Times New Roman"/>
          <w:sz w:val="24"/>
          <w:szCs w:val="24"/>
        </w:rPr>
        <w:t>elpu un aprīkojuma, piem., telts, noma;</w:t>
      </w:r>
    </w:p>
    <w:p w14:paraId="59F911D4" w14:textId="360EDF31" w:rsidR="00C57646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 xml:space="preserve">.2. </w:t>
      </w:r>
      <w:r w:rsidR="00C57646" w:rsidRPr="002B4A69">
        <w:rPr>
          <w:rFonts w:ascii="Times New Roman" w:hAnsi="Times New Roman" w:cs="Times New Roman"/>
          <w:sz w:val="24"/>
          <w:szCs w:val="24"/>
        </w:rPr>
        <w:t>transporta pakalpojumi (sabiedriskā transporta biļetes nometnes dalībniekiem un/vai autobusu noma nometnes dalībnieku pārvadāšanai);</w:t>
      </w:r>
    </w:p>
    <w:p w14:paraId="432DE9C0" w14:textId="3D08D526" w:rsidR="00C57646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 xml:space="preserve">.3. </w:t>
      </w:r>
      <w:r w:rsidR="00C57646" w:rsidRPr="002B4A69">
        <w:rPr>
          <w:rFonts w:ascii="Times New Roman" w:hAnsi="Times New Roman" w:cs="Times New Roman"/>
          <w:sz w:val="24"/>
          <w:szCs w:val="24"/>
        </w:rPr>
        <w:t>dalībnieku ēdināšana, izmitināšana;</w:t>
      </w:r>
    </w:p>
    <w:p w14:paraId="536D4EA1" w14:textId="0CFC4FE5" w:rsidR="00C57646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 xml:space="preserve">.4. </w:t>
      </w:r>
      <w:r w:rsidR="00C57646" w:rsidRPr="002B4A69">
        <w:rPr>
          <w:rFonts w:ascii="Times New Roman" w:hAnsi="Times New Roman" w:cs="Times New Roman"/>
          <w:sz w:val="24"/>
          <w:szCs w:val="24"/>
        </w:rPr>
        <w:t xml:space="preserve">aktivitātēm un nodarbībām nepieciešamie materiāli un kancelejas preces, ieejas biļetes, ja nometnes dalībnieki apmeklē </w:t>
      </w:r>
      <w:r w:rsidR="00A367EE" w:rsidRPr="002B4A69">
        <w:rPr>
          <w:rFonts w:ascii="Times New Roman" w:hAnsi="Times New Roman" w:cs="Times New Roman"/>
          <w:sz w:val="24"/>
          <w:szCs w:val="24"/>
        </w:rPr>
        <w:t xml:space="preserve">kādu </w:t>
      </w:r>
      <w:r w:rsidR="00C57646" w:rsidRPr="002B4A69">
        <w:rPr>
          <w:rFonts w:ascii="Times New Roman" w:hAnsi="Times New Roman" w:cs="Times New Roman"/>
          <w:sz w:val="24"/>
          <w:szCs w:val="24"/>
        </w:rPr>
        <w:t>pasākumu</w:t>
      </w:r>
      <w:r w:rsidR="00A367EE" w:rsidRPr="002B4A69">
        <w:rPr>
          <w:rFonts w:ascii="Times New Roman" w:hAnsi="Times New Roman" w:cs="Times New Roman"/>
          <w:sz w:val="24"/>
          <w:szCs w:val="24"/>
        </w:rPr>
        <w:t xml:space="preserve"> vai kultūras/dabas vietu</w:t>
      </w:r>
      <w:r w:rsidR="00C57646" w:rsidRPr="002B4A69">
        <w:rPr>
          <w:rFonts w:ascii="Times New Roman" w:hAnsi="Times New Roman" w:cs="Times New Roman"/>
          <w:sz w:val="24"/>
          <w:szCs w:val="24"/>
        </w:rPr>
        <w:t>,</w:t>
      </w:r>
    </w:p>
    <w:p w14:paraId="236E5533" w14:textId="5E76B5D8" w:rsidR="00C57646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 xml:space="preserve">.5. </w:t>
      </w:r>
      <w:r w:rsidR="00C57646" w:rsidRPr="002B4A69">
        <w:rPr>
          <w:rFonts w:ascii="Times New Roman" w:hAnsi="Times New Roman" w:cs="Times New Roman"/>
          <w:sz w:val="24"/>
          <w:szCs w:val="24"/>
        </w:rPr>
        <w:t>nometnes programmas nodrošināšanai nepieciešamās saimniecības preces, t.sk. dezinfekcijas līdzekļi, higiēnas preces;</w:t>
      </w:r>
    </w:p>
    <w:p w14:paraId="5AC74FC8" w14:textId="0D967BC0" w:rsidR="00C57646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>.6.</w:t>
      </w:r>
      <w:r w:rsidR="00D55E89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2B4A69">
        <w:rPr>
          <w:rFonts w:ascii="Times New Roman" w:hAnsi="Times New Roman" w:cs="Times New Roman"/>
          <w:sz w:val="24"/>
          <w:szCs w:val="24"/>
        </w:rPr>
        <w:t>nometnes programmas nodrošināšanai nepieciešamais mazvērtīgais inventārs;</w:t>
      </w:r>
    </w:p>
    <w:p w14:paraId="2B4C85B9" w14:textId="2A6846DD" w:rsidR="00C57646" w:rsidRPr="002B4A6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>.7.</w:t>
      </w:r>
      <w:r w:rsidR="00D55E89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2B4A69">
        <w:rPr>
          <w:rFonts w:ascii="Times New Roman" w:hAnsi="Times New Roman" w:cs="Times New Roman"/>
          <w:sz w:val="24"/>
          <w:szCs w:val="24"/>
        </w:rPr>
        <w:t>citas nometnes programmas īstenošanai nepieciešamās izmaksas (piemēram, Veselības inspekcijas saskaņojuma izmaksas);</w:t>
      </w:r>
    </w:p>
    <w:p w14:paraId="0F05F652" w14:textId="4DC8BAD1" w:rsidR="00D55E89" w:rsidRDefault="009E0962" w:rsidP="002B4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3C7F">
        <w:rPr>
          <w:rFonts w:ascii="Times New Roman" w:hAnsi="Times New Roman" w:cs="Times New Roman"/>
          <w:sz w:val="24"/>
          <w:szCs w:val="24"/>
        </w:rPr>
        <w:t>8</w:t>
      </w:r>
      <w:r w:rsidR="002B4A69">
        <w:rPr>
          <w:rFonts w:ascii="Times New Roman" w:hAnsi="Times New Roman" w:cs="Times New Roman"/>
          <w:sz w:val="24"/>
          <w:szCs w:val="24"/>
        </w:rPr>
        <w:t>.8.</w:t>
      </w:r>
      <w:r w:rsidR="00D55E89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2B4A69">
        <w:rPr>
          <w:rFonts w:ascii="Times New Roman" w:hAnsi="Times New Roman" w:cs="Times New Roman"/>
          <w:sz w:val="24"/>
          <w:szCs w:val="24"/>
        </w:rPr>
        <w:t>nometnes personāla (vadītāja, pedagogu, radošo darbnīcu vadītāju</w:t>
      </w:r>
      <w:r w:rsidR="009E2B90" w:rsidRPr="002B4A69">
        <w:rPr>
          <w:rFonts w:ascii="Times New Roman" w:hAnsi="Times New Roman" w:cs="Times New Roman"/>
          <w:sz w:val="24"/>
          <w:szCs w:val="24"/>
        </w:rPr>
        <w:t>, tehnisko darbinieku</w:t>
      </w:r>
      <w:r w:rsidR="00C57646" w:rsidRPr="002B4A69">
        <w:rPr>
          <w:rFonts w:ascii="Times New Roman" w:hAnsi="Times New Roman" w:cs="Times New Roman"/>
          <w:sz w:val="24"/>
          <w:szCs w:val="24"/>
        </w:rPr>
        <w:t xml:space="preserve"> u.c.) darba samaksa</w:t>
      </w:r>
      <w:r w:rsidR="00A367EE" w:rsidRPr="002B4A69">
        <w:rPr>
          <w:rFonts w:ascii="Times New Roman" w:hAnsi="Times New Roman" w:cs="Times New Roman"/>
          <w:sz w:val="24"/>
          <w:szCs w:val="24"/>
        </w:rPr>
        <w:t>.</w:t>
      </w:r>
    </w:p>
    <w:p w14:paraId="2B6D4F9F" w14:textId="7D7670DA" w:rsidR="002B4A69" w:rsidRPr="00D55E89" w:rsidRDefault="00AF3C7F" w:rsidP="00D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55E89">
        <w:rPr>
          <w:rFonts w:ascii="Times New Roman" w:hAnsi="Times New Roman" w:cs="Times New Roman"/>
          <w:sz w:val="24"/>
          <w:szCs w:val="24"/>
        </w:rPr>
        <w:t xml:space="preserve">. </w:t>
      </w:r>
      <w:r w:rsidR="00C57646" w:rsidRPr="00D55E89">
        <w:rPr>
          <w:rFonts w:ascii="Times New Roman" w:hAnsi="Times New Roman" w:cs="Times New Roman"/>
          <w:sz w:val="24"/>
          <w:szCs w:val="24"/>
        </w:rPr>
        <w:t>Neattiecināmās izmaksas - izmaksas, kas neatbi</w:t>
      </w:r>
      <w:r w:rsidR="00702F05" w:rsidRPr="00D55E89">
        <w:rPr>
          <w:rFonts w:ascii="Times New Roman" w:hAnsi="Times New Roman" w:cs="Times New Roman"/>
          <w:sz w:val="24"/>
          <w:szCs w:val="24"/>
        </w:rPr>
        <w:t>lst nometnes mērķa sasniegšanai</w:t>
      </w:r>
      <w:r w:rsidR="00DC08E3" w:rsidRPr="00D55E89">
        <w:rPr>
          <w:rFonts w:ascii="Times New Roman" w:hAnsi="Times New Roman" w:cs="Times New Roman"/>
          <w:sz w:val="24"/>
          <w:szCs w:val="24"/>
        </w:rPr>
        <w:t xml:space="preserve"> (piemēram, prēmijas, dāvinājumi vai citi materiāli stimulējoši pasākumi nometnes personālam, pamatlīdzekļu iegāde, naudas sodu, līgumsodu, kavējuma procentu apmaksa, bankas pārskaitījumu komisijas maksa, izmaksas, kas jau tiek finansētas no pašvaldības budžeta u.tml. citi </w:t>
      </w:r>
      <w:r w:rsidR="00702F05" w:rsidRPr="00D55E89">
        <w:rPr>
          <w:rFonts w:ascii="Times New Roman" w:hAnsi="Times New Roman" w:cs="Times New Roman"/>
          <w:sz w:val="24"/>
          <w:szCs w:val="24"/>
        </w:rPr>
        <w:t>izdevumi</w:t>
      </w:r>
      <w:r w:rsidR="00DC08E3" w:rsidRPr="00D55E89">
        <w:rPr>
          <w:rFonts w:ascii="Times New Roman" w:hAnsi="Times New Roman" w:cs="Times New Roman"/>
          <w:sz w:val="24"/>
          <w:szCs w:val="24"/>
        </w:rPr>
        <w:t>)</w:t>
      </w:r>
      <w:r w:rsidR="00702F05" w:rsidRPr="00D55E89">
        <w:rPr>
          <w:rFonts w:ascii="Times New Roman" w:hAnsi="Times New Roman" w:cs="Times New Roman"/>
          <w:sz w:val="24"/>
          <w:szCs w:val="24"/>
        </w:rPr>
        <w:t>.</w:t>
      </w:r>
    </w:p>
    <w:p w14:paraId="58A52C86" w14:textId="3F610BF1" w:rsidR="00EA457E" w:rsidRPr="00B53A96" w:rsidRDefault="00EA457E" w:rsidP="00D55E89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9F2D6" w14:textId="7FD47108" w:rsidR="0085116B" w:rsidRPr="00B53A96" w:rsidRDefault="000540B7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96">
        <w:rPr>
          <w:rFonts w:ascii="Times New Roman" w:hAnsi="Times New Roman" w:cs="Times New Roman"/>
          <w:b/>
          <w:bCs/>
          <w:sz w:val="24"/>
          <w:szCs w:val="24"/>
        </w:rPr>
        <w:t xml:space="preserve">Finansējuma piešķiršanas </w:t>
      </w:r>
      <w:r w:rsidR="0085116B" w:rsidRPr="00B53A96">
        <w:rPr>
          <w:rFonts w:ascii="Times New Roman" w:hAnsi="Times New Roman" w:cs="Times New Roman"/>
          <w:b/>
          <w:bCs/>
          <w:sz w:val="24"/>
          <w:szCs w:val="24"/>
        </w:rPr>
        <w:t>kārtība</w:t>
      </w:r>
    </w:p>
    <w:p w14:paraId="39D5D3A2" w14:textId="77777777" w:rsidR="0085116B" w:rsidRPr="00B53A96" w:rsidRDefault="0085116B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B24CA29" w14:textId="63FE9619" w:rsidR="00FF0748" w:rsidRDefault="00D55E89" w:rsidP="00D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50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5622" w:rsidRPr="00D55E89">
        <w:rPr>
          <w:rFonts w:ascii="Times New Roman" w:hAnsi="Times New Roman" w:cs="Times New Roman"/>
          <w:sz w:val="24"/>
          <w:szCs w:val="24"/>
        </w:rPr>
        <w:t xml:space="preserve">Finansējums </w:t>
      </w:r>
      <w:r w:rsidR="000B6DDC" w:rsidRPr="00D55E89">
        <w:rPr>
          <w:rFonts w:ascii="Times New Roman" w:hAnsi="Times New Roman" w:cs="Times New Roman"/>
          <w:sz w:val="24"/>
          <w:szCs w:val="24"/>
        </w:rPr>
        <w:t xml:space="preserve">nometnēm </w:t>
      </w:r>
      <w:r w:rsidR="00775622" w:rsidRPr="00D55E89">
        <w:rPr>
          <w:rFonts w:ascii="Times New Roman" w:hAnsi="Times New Roman" w:cs="Times New Roman"/>
          <w:sz w:val="24"/>
          <w:szCs w:val="24"/>
        </w:rPr>
        <w:t>tiek p</w:t>
      </w:r>
      <w:r w:rsidR="0047587C" w:rsidRPr="00D55E89">
        <w:rPr>
          <w:rFonts w:ascii="Times New Roman" w:hAnsi="Times New Roman" w:cs="Times New Roman"/>
          <w:sz w:val="24"/>
          <w:szCs w:val="24"/>
        </w:rPr>
        <w:t xml:space="preserve">iešķirts uz līguma pamata starp </w:t>
      </w:r>
      <w:r w:rsidR="007E5052">
        <w:rPr>
          <w:rFonts w:ascii="Times New Roman" w:hAnsi="Times New Roman" w:cs="Times New Roman"/>
          <w:sz w:val="24"/>
          <w:szCs w:val="24"/>
        </w:rPr>
        <w:t>Dobeles novada Izglītības pārvaldi</w:t>
      </w:r>
      <w:r w:rsidR="00775622" w:rsidRPr="00D55E89">
        <w:rPr>
          <w:rFonts w:ascii="Times New Roman" w:hAnsi="Times New Roman" w:cs="Times New Roman"/>
          <w:sz w:val="24"/>
          <w:szCs w:val="24"/>
        </w:rPr>
        <w:t xml:space="preserve"> un </w:t>
      </w:r>
      <w:r w:rsidR="007E5052">
        <w:rPr>
          <w:rFonts w:ascii="Times New Roman" w:hAnsi="Times New Roman" w:cs="Times New Roman"/>
          <w:sz w:val="24"/>
          <w:szCs w:val="24"/>
        </w:rPr>
        <w:t>nometnes īstenotāju</w:t>
      </w:r>
      <w:r w:rsidR="00775622" w:rsidRPr="00D55E89">
        <w:rPr>
          <w:rFonts w:ascii="Times New Roman" w:hAnsi="Times New Roman" w:cs="Times New Roman"/>
          <w:sz w:val="24"/>
          <w:szCs w:val="24"/>
        </w:rPr>
        <w:t xml:space="preserve">. </w:t>
      </w:r>
      <w:r w:rsidR="00D72158">
        <w:rPr>
          <w:rFonts w:ascii="Times New Roman" w:hAnsi="Times New Roman" w:cs="Times New Roman"/>
          <w:sz w:val="24"/>
          <w:szCs w:val="24"/>
        </w:rPr>
        <w:t xml:space="preserve">Līgumam tiek pievienoti sekojoši dokumenti: </w:t>
      </w:r>
      <w:r w:rsidR="00470AA3">
        <w:rPr>
          <w:rFonts w:ascii="Times New Roman" w:hAnsi="Times New Roman" w:cs="Times New Roman"/>
          <w:sz w:val="24"/>
          <w:szCs w:val="24"/>
        </w:rPr>
        <w:t>1.pielikums</w:t>
      </w:r>
      <w:r w:rsidR="00470AA3" w:rsidRPr="006113A0">
        <w:rPr>
          <w:rFonts w:ascii="Times New Roman" w:hAnsi="Times New Roman" w:cs="Times New Roman"/>
          <w:sz w:val="24"/>
          <w:szCs w:val="24"/>
        </w:rPr>
        <w:t xml:space="preserve"> “Vadlīnijas atbalsta programmas “</w:t>
      </w:r>
      <w:r w:rsidR="00470AA3" w:rsidRPr="006113A0">
        <w:rPr>
          <w:rFonts w:ascii="Times New Roman" w:hAnsi="Times New Roman" w:cs="Times New Roman"/>
          <w:bCs/>
          <w:sz w:val="24"/>
          <w:szCs w:val="24"/>
        </w:rPr>
        <w:t>Atbalsts Ukrainas un Latvijas bērnu un jauniešu nometnēm</w:t>
      </w:r>
      <w:r w:rsidR="00470AA3" w:rsidRPr="006113A0">
        <w:rPr>
          <w:rFonts w:ascii="Times New Roman" w:hAnsi="Times New Roman" w:cs="Times New Roman"/>
          <w:sz w:val="24"/>
          <w:szCs w:val="24"/>
        </w:rPr>
        <w:t>” īstenošanai un finansējuma piešķiršanai pašvaldībām”,</w:t>
      </w:r>
      <w:r w:rsidR="00470AA3">
        <w:rPr>
          <w:rFonts w:ascii="Times New Roman" w:hAnsi="Times New Roman" w:cs="Times New Roman"/>
          <w:sz w:val="24"/>
          <w:szCs w:val="24"/>
        </w:rPr>
        <w:t xml:space="preserve"> 3.pielikums</w:t>
      </w:r>
      <w:r w:rsidR="00470AA3" w:rsidRPr="006113A0">
        <w:rPr>
          <w:rFonts w:ascii="Times New Roman" w:hAnsi="Times New Roman" w:cs="Times New Roman"/>
          <w:sz w:val="24"/>
          <w:szCs w:val="24"/>
        </w:rPr>
        <w:t xml:space="preserve"> “Pārskata veidlapa par programmas finansējuma izlietojumu”</w:t>
      </w:r>
      <w:r w:rsidR="00470AA3">
        <w:rPr>
          <w:rFonts w:ascii="Times New Roman" w:hAnsi="Times New Roman" w:cs="Times New Roman"/>
          <w:sz w:val="24"/>
          <w:szCs w:val="24"/>
        </w:rPr>
        <w:t>.</w:t>
      </w:r>
    </w:p>
    <w:p w14:paraId="2D6C7EB5" w14:textId="20E82BF4" w:rsidR="00B30FDA" w:rsidRDefault="00D55E89" w:rsidP="00D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6B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230A" w:rsidRPr="00D55E89">
        <w:rPr>
          <w:rFonts w:ascii="Times New Roman" w:hAnsi="Times New Roman" w:cs="Times New Roman"/>
          <w:sz w:val="24"/>
          <w:szCs w:val="24"/>
        </w:rPr>
        <w:t>M</w:t>
      </w:r>
      <w:r w:rsidR="004A2719" w:rsidRPr="00D55E89">
        <w:rPr>
          <w:rFonts w:ascii="Times New Roman" w:hAnsi="Times New Roman" w:cs="Times New Roman"/>
          <w:sz w:val="24"/>
          <w:szCs w:val="24"/>
        </w:rPr>
        <w:t xml:space="preserve">aksimālais </w:t>
      </w:r>
      <w:r w:rsidR="00CF5BBD" w:rsidRPr="00D55E89">
        <w:rPr>
          <w:rFonts w:ascii="Times New Roman" w:hAnsi="Times New Roman" w:cs="Times New Roman"/>
          <w:sz w:val="24"/>
          <w:szCs w:val="24"/>
        </w:rPr>
        <w:t>atbalsta apjoms ir 50</w:t>
      </w:r>
      <w:r w:rsidR="001A230A" w:rsidRPr="00D55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0A" w:rsidRPr="00D55E89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1A230A" w:rsidRPr="00D55E89">
        <w:rPr>
          <w:rFonts w:ascii="Times New Roman" w:hAnsi="Times New Roman" w:cs="Times New Roman"/>
          <w:sz w:val="24"/>
          <w:szCs w:val="24"/>
        </w:rPr>
        <w:t xml:space="preserve"> dienā par viena bērna dalību</w:t>
      </w:r>
      <w:r w:rsidR="00AE67CA" w:rsidRPr="00D55E89">
        <w:rPr>
          <w:rFonts w:ascii="Times New Roman" w:hAnsi="Times New Roman" w:cs="Times New Roman"/>
          <w:sz w:val="24"/>
          <w:szCs w:val="24"/>
        </w:rPr>
        <w:t xml:space="preserve"> </w:t>
      </w:r>
      <w:r w:rsidR="00A367EE" w:rsidRPr="00D55E89">
        <w:rPr>
          <w:rFonts w:ascii="Times New Roman" w:hAnsi="Times New Roman" w:cs="Times New Roman"/>
          <w:sz w:val="24"/>
          <w:szCs w:val="24"/>
        </w:rPr>
        <w:t xml:space="preserve">dienas </w:t>
      </w:r>
      <w:r w:rsidR="001A230A" w:rsidRPr="00D55E89">
        <w:rPr>
          <w:rFonts w:ascii="Times New Roman" w:hAnsi="Times New Roman" w:cs="Times New Roman"/>
          <w:sz w:val="24"/>
          <w:szCs w:val="24"/>
        </w:rPr>
        <w:t>nometnē</w:t>
      </w:r>
      <w:r w:rsidR="00CF5BBD" w:rsidRPr="00D55E89">
        <w:rPr>
          <w:rFonts w:ascii="Times New Roman" w:hAnsi="Times New Roman" w:cs="Times New Roman"/>
          <w:sz w:val="24"/>
          <w:szCs w:val="24"/>
        </w:rPr>
        <w:t>, 7</w:t>
      </w:r>
      <w:r w:rsidR="00A367EE" w:rsidRPr="00D55E89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A367EE" w:rsidRPr="00D55E89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A367EE" w:rsidRPr="00D55E89">
        <w:rPr>
          <w:rFonts w:ascii="Times New Roman" w:hAnsi="Times New Roman" w:cs="Times New Roman"/>
          <w:sz w:val="24"/>
          <w:szCs w:val="24"/>
        </w:rPr>
        <w:t xml:space="preserve"> dienā par viena bērna dalību diennakts nometnē.</w:t>
      </w:r>
      <w:r w:rsidR="00EA457E" w:rsidRPr="00D55E89">
        <w:rPr>
          <w:sz w:val="24"/>
          <w:szCs w:val="24"/>
        </w:rPr>
        <w:t xml:space="preserve"> </w:t>
      </w:r>
    </w:p>
    <w:p w14:paraId="3645AA3D" w14:textId="23B2C6C3" w:rsidR="00E3002A" w:rsidRPr="00D55E89" w:rsidRDefault="00D55E89" w:rsidP="00D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96B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6B7F">
        <w:rPr>
          <w:rFonts w:ascii="Times New Roman" w:hAnsi="Times New Roman" w:cs="Times New Roman"/>
          <w:sz w:val="24"/>
          <w:szCs w:val="24"/>
        </w:rPr>
        <w:t>Dobeles novada Izglītības pārvaldes</w:t>
      </w:r>
      <w:r w:rsidR="00B5685C" w:rsidRPr="00D55E89">
        <w:rPr>
          <w:rFonts w:ascii="Times New Roman" w:hAnsi="Times New Roman" w:cs="Times New Roman"/>
          <w:sz w:val="24"/>
          <w:szCs w:val="24"/>
        </w:rPr>
        <w:t xml:space="preserve"> ietvaros finansējums nometņu organizatoriem piešķirams caurspīdīgā, atklātā, nediskriminējošā un konkurenci nodrošinošā </w:t>
      </w:r>
      <w:r w:rsidR="00B5685C" w:rsidRPr="00474811">
        <w:rPr>
          <w:rFonts w:ascii="Times New Roman" w:hAnsi="Times New Roman" w:cs="Times New Roman"/>
          <w:sz w:val="24"/>
          <w:szCs w:val="24"/>
        </w:rPr>
        <w:t>projektu konkursā</w:t>
      </w:r>
      <w:r w:rsidR="00535997" w:rsidRPr="00474811">
        <w:rPr>
          <w:rFonts w:ascii="Times New Roman" w:hAnsi="Times New Roman" w:cs="Times New Roman"/>
          <w:sz w:val="24"/>
          <w:szCs w:val="24"/>
        </w:rPr>
        <w:t xml:space="preserve">, </w:t>
      </w:r>
      <w:r w:rsidR="00B5685C" w:rsidRPr="00474811">
        <w:rPr>
          <w:rFonts w:ascii="Times New Roman" w:hAnsi="Times New Roman" w:cs="Times New Roman"/>
          <w:sz w:val="24"/>
          <w:szCs w:val="24"/>
        </w:rPr>
        <w:t>kuram var pieteikties jebkurš interesents, kas atbilst attiecīgajiem no</w:t>
      </w:r>
      <w:r w:rsidR="00FC49E3" w:rsidRPr="00474811">
        <w:rPr>
          <w:rFonts w:ascii="Times New Roman" w:hAnsi="Times New Roman" w:cs="Times New Roman"/>
          <w:sz w:val="24"/>
          <w:szCs w:val="24"/>
        </w:rPr>
        <w:t>metņu organizētāju kritērijiem.</w:t>
      </w:r>
    </w:p>
    <w:p w14:paraId="29A0C0C0" w14:textId="744B1487" w:rsidR="00F43523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496B7F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47587C" w:rsidRPr="00E453A0">
        <w:rPr>
          <w:rFonts w:ascii="Times New Roman" w:eastAsia="Times New Roman" w:hAnsi="Times New Roman" w:cs="Times New Roman"/>
          <w:sz w:val="24"/>
          <w:szCs w:val="24"/>
          <w:lang w:eastAsia="lv-LV"/>
        </w:rPr>
        <w:t>Nometņu organizētājs var būt gan pašvaldību dibinātas iestādes, gan biedrības un nodibinājumi, gan nevalstiskās organizācijas un citas juridiskas personas.</w:t>
      </w:r>
      <w:r w:rsidR="0047587C" w:rsidRPr="00E453A0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FC49E3" w:rsidRPr="00E453A0">
        <w:rPr>
          <w:rFonts w:ascii="Times New Roman" w:hAnsi="Times New Roman" w:cs="Times New Roman"/>
          <w:sz w:val="24"/>
          <w:szCs w:val="24"/>
        </w:rPr>
        <w:t>Viens nometņu organizētājs</w:t>
      </w:r>
      <w:r w:rsidR="00E3002A" w:rsidRPr="00E453A0">
        <w:rPr>
          <w:rFonts w:ascii="Times New Roman" w:hAnsi="Times New Roman" w:cs="Times New Roman"/>
          <w:sz w:val="24"/>
          <w:szCs w:val="24"/>
        </w:rPr>
        <w:t xml:space="preserve"> var īstenot vairākas nometnes.</w:t>
      </w:r>
    </w:p>
    <w:p w14:paraId="418B6FC8" w14:textId="1BCFF3F2" w:rsidR="001A230A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496B7F">
        <w:rPr>
          <w:rFonts w:ascii="Times New Roman" w:hAnsi="Times New Roman" w:cs="Times New Roman"/>
          <w:sz w:val="24"/>
          <w:szCs w:val="24"/>
        </w:rPr>
        <w:t>Dobeles novada Izglītības pārvalde</w:t>
      </w:r>
      <w:r w:rsidR="004D4A56" w:rsidRPr="00474811">
        <w:rPr>
          <w:rFonts w:ascii="Times New Roman" w:hAnsi="Times New Roman" w:cs="Times New Roman"/>
          <w:sz w:val="24"/>
          <w:szCs w:val="24"/>
        </w:rPr>
        <w:t>, izsludinot konkursu</w:t>
      </w:r>
      <w:r w:rsidR="004D4A56" w:rsidRPr="00E453A0">
        <w:rPr>
          <w:rFonts w:ascii="Times New Roman" w:hAnsi="Times New Roman" w:cs="Times New Roman"/>
          <w:sz w:val="24"/>
          <w:szCs w:val="24"/>
        </w:rPr>
        <w:t xml:space="preserve">, ir tiesīga noteikt kritērijus un nosacījumus nometnes </w:t>
      </w:r>
      <w:r w:rsidR="0047587C" w:rsidRPr="00E453A0">
        <w:rPr>
          <w:rFonts w:ascii="Times New Roman" w:hAnsi="Times New Roman" w:cs="Times New Roman"/>
          <w:sz w:val="24"/>
          <w:szCs w:val="24"/>
        </w:rPr>
        <w:t>organizētājam piedāvājuma izvērtēšanai, lai nodrošinātu projekta mērķa sasniegšanu un kvalitatīvu nometnes norisi.</w:t>
      </w:r>
      <w:r w:rsidR="00B5685C" w:rsidRPr="00E45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C1DA1" w14:textId="2B9C92A6" w:rsidR="0047587C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5041B5" w:rsidRPr="00E453A0">
        <w:rPr>
          <w:rFonts w:ascii="Times New Roman" w:hAnsi="Times New Roman" w:cs="Times New Roman"/>
          <w:sz w:val="24"/>
          <w:szCs w:val="24"/>
        </w:rPr>
        <w:t xml:space="preserve">Piešķirto, bet nometnes organizēšanai neizlietoto finansējumu nometnes organizētājs atmaksā </w:t>
      </w:r>
      <w:r w:rsidR="00496B7F">
        <w:rPr>
          <w:rFonts w:ascii="Times New Roman" w:hAnsi="Times New Roman" w:cs="Times New Roman"/>
          <w:sz w:val="24"/>
          <w:szCs w:val="24"/>
        </w:rPr>
        <w:t>Dobeles novada Izglītības pārvaldei</w:t>
      </w:r>
      <w:r w:rsidR="005041B5" w:rsidRPr="00E453A0">
        <w:rPr>
          <w:rFonts w:ascii="Times New Roman" w:hAnsi="Times New Roman" w:cs="Times New Roman"/>
          <w:sz w:val="24"/>
          <w:szCs w:val="24"/>
        </w:rPr>
        <w:t>.</w:t>
      </w:r>
    </w:p>
    <w:p w14:paraId="0C197864" w14:textId="2E6C8C6E" w:rsidR="00382E97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47587C" w:rsidRPr="00E453A0">
        <w:rPr>
          <w:rFonts w:ascii="Times New Roman" w:hAnsi="Times New Roman" w:cs="Times New Roman"/>
          <w:sz w:val="24"/>
          <w:szCs w:val="24"/>
        </w:rPr>
        <w:t>N</w:t>
      </w:r>
      <w:r w:rsidR="00EA0AE8" w:rsidRPr="00E453A0">
        <w:rPr>
          <w:rFonts w:ascii="Times New Roman" w:hAnsi="Times New Roman" w:cs="Times New Roman"/>
          <w:sz w:val="24"/>
          <w:szCs w:val="24"/>
        </w:rPr>
        <w:t xml:space="preserve">eizlietoto </w:t>
      </w:r>
      <w:r w:rsidR="003155E1" w:rsidRPr="00E453A0">
        <w:rPr>
          <w:rFonts w:ascii="Times New Roman" w:hAnsi="Times New Roman" w:cs="Times New Roman"/>
          <w:sz w:val="24"/>
          <w:szCs w:val="24"/>
        </w:rPr>
        <w:t xml:space="preserve">valsts </w:t>
      </w:r>
      <w:r w:rsidR="00EA0AE8" w:rsidRPr="00E453A0">
        <w:rPr>
          <w:rFonts w:ascii="Times New Roman" w:hAnsi="Times New Roman" w:cs="Times New Roman"/>
          <w:sz w:val="24"/>
          <w:szCs w:val="24"/>
        </w:rPr>
        <w:t>finansējumu</w:t>
      </w:r>
      <w:r w:rsidR="007F6086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BE495B">
        <w:rPr>
          <w:rFonts w:ascii="Times New Roman" w:hAnsi="Times New Roman" w:cs="Times New Roman"/>
          <w:sz w:val="24"/>
          <w:szCs w:val="24"/>
        </w:rPr>
        <w:t>Dobeles novada Izglītības pārvalde</w:t>
      </w:r>
      <w:r w:rsidR="00382E97" w:rsidRPr="00E453A0">
        <w:rPr>
          <w:rFonts w:ascii="Times New Roman" w:hAnsi="Times New Roman" w:cs="Times New Roman"/>
          <w:sz w:val="24"/>
          <w:szCs w:val="24"/>
        </w:rPr>
        <w:t xml:space="preserve"> pēc </w:t>
      </w:r>
      <w:r w:rsidR="0047587C" w:rsidRPr="00E453A0">
        <w:rPr>
          <w:rFonts w:ascii="Times New Roman" w:hAnsi="Times New Roman" w:cs="Times New Roman"/>
          <w:sz w:val="24"/>
          <w:szCs w:val="24"/>
        </w:rPr>
        <w:t xml:space="preserve">projekta </w:t>
      </w:r>
      <w:r w:rsidR="00382E97" w:rsidRPr="00E453A0">
        <w:rPr>
          <w:rFonts w:ascii="Times New Roman" w:hAnsi="Times New Roman" w:cs="Times New Roman"/>
          <w:sz w:val="24"/>
          <w:szCs w:val="24"/>
        </w:rPr>
        <w:t xml:space="preserve">īstenošanas </w:t>
      </w:r>
      <w:r w:rsidR="00EA0AE8" w:rsidRPr="00E453A0">
        <w:rPr>
          <w:rFonts w:ascii="Times New Roman" w:hAnsi="Times New Roman" w:cs="Times New Roman"/>
          <w:sz w:val="24"/>
          <w:szCs w:val="24"/>
        </w:rPr>
        <w:t>atmaksā</w:t>
      </w:r>
      <w:r w:rsidR="00382E97" w:rsidRPr="00E453A0">
        <w:rPr>
          <w:rFonts w:ascii="Times New Roman" w:hAnsi="Times New Roman" w:cs="Times New Roman"/>
          <w:sz w:val="24"/>
          <w:szCs w:val="24"/>
        </w:rPr>
        <w:t xml:space="preserve"> Centram.</w:t>
      </w:r>
    </w:p>
    <w:p w14:paraId="482C5212" w14:textId="514BFB2A" w:rsidR="005041B5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5041B5" w:rsidRPr="00E453A0">
        <w:rPr>
          <w:rFonts w:ascii="Times New Roman" w:hAnsi="Times New Roman" w:cs="Times New Roman"/>
          <w:sz w:val="24"/>
          <w:szCs w:val="24"/>
        </w:rPr>
        <w:t>Ja faktiskais</w:t>
      </w:r>
      <w:r w:rsidR="00E26E23" w:rsidRPr="00E453A0">
        <w:rPr>
          <w:rFonts w:ascii="Times New Roman" w:hAnsi="Times New Roman" w:cs="Times New Roman"/>
          <w:sz w:val="24"/>
          <w:szCs w:val="24"/>
        </w:rPr>
        <w:t xml:space="preserve"> bērnu skaits nometnē ir mazāks</w:t>
      </w:r>
      <w:r w:rsidR="005041B5" w:rsidRPr="00E453A0">
        <w:rPr>
          <w:rFonts w:ascii="Times New Roman" w:hAnsi="Times New Roman" w:cs="Times New Roman"/>
          <w:sz w:val="24"/>
          <w:szCs w:val="24"/>
        </w:rPr>
        <w:t xml:space="preserve"> nekā </w:t>
      </w:r>
      <w:r w:rsidR="00E26E23" w:rsidRPr="00E453A0">
        <w:rPr>
          <w:rFonts w:ascii="Times New Roman" w:hAnsi="Times New Roman" w:cs="Times New Roman"/>
          <w:sz w:val="24"/>
          <w:szCs w:val="24"/>
        </w:rPr>
        <w:t>ar bērnu likumiskajiem pārstāvjiem noslēgto līgumu skaits par dalību nometnē</w:t>
      </w:r>
      <w:r w:rsidR="005041B5" w:rsidRPr="00E453A0">
        <w:rPr>
          <w:rFonts w:ascii="Times New Roman" w:hAnsi="Times New Roman" w:cs="Times New Roman"/>
          <w:sz w:val="24"/>
          <w:szCs w:val="24"/>
        </w:rPr>
        <w:t>:</w:t>
      </w:r>
    </w:p>
    <w:p w14:paraId="675549CA" w14:textId="0219C5F8" w:rsidR="008E6651" w:rsidRPr="00E453A0" w:rsidRDefault="00E453A0" w:rsidP="00E45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31.1.</w:t>
      </w:r>
      <w:r w:rsidR="005041B5" w:rsidRPr="00E453A0">
        <w:rPr>
          <w:rFonts w:ascii="Times New Roman" w:hAnsi="Times New Roman" w:cs="Times New Roman"/>
          <w:sz w:val="24"/>
          <w:szCs w:val="24"/>
        </w:rPr>
        <w:t>piešķirtais finans</w:t>
      </w:r>
      <w:r w:rsidR="006F1573" w:rsidRPr="00E453A0">
        <w:rPr>
          <w:rFonts w:ascii="Times New Roman" w:hAnsi="Times New Roman" w:cs="Times New Roman"/>
          <w:sz w:val="24"/>
          <w:szCs w:val="24"/>
        </w:rPr>
        <w:t>ējums ir pilnībā attiecināms</w:t>
      </w:r>
      <w:r w:rsidR="005041B5" w:rsidRPr="00E453A0">
        <w:rPr>
          <w:rFonts w:ascii="Times New Roman" w:hAnsi="Times New Roman" w:cs="Times New Roman"/>
          <w:sz w:val="24"/>
          <w:szCs w:val="24"/>
        </w:rPr>
        <w:t xml:space="preserve"> gadījumos, kad bērns vai jaunietis nav piedalījies nometnē attaisnojošo iemeslu dēļ (</w:t>
      </w:r>
      <w:r w:rsidR="003F20C6" w:rsidRPr="00E453A0">
        <w:rPr>
          <w:rFonts w:ascii="Times New Roman" w:hAnsi="Times New Roman" w:cs="Times New Roman"/>
          <w:sz w:val="24"/>
          <w:szCs w:val="24"/>
        </w:rPr>
        <w:t xml:space="preserve">ārsta zīme </w:t>
      </w:r>
      <w:r w:rsidR="005041B5" w:rsidRPr="00E453A0">
        <w:rPr>
          <w:rFonts w:ascii="Times New Roman" w:hAnsi="Times New Roman" w:cs="Times New Roman"/>
          <w:sz w:val="24"/>
          <w:szCs w:val="24"/>
        </w:rPr>
        <w:t>slimība</w:t>
      </w:r>
      <w:r w:rsidR="003F20C6" w:rsidRPr="00E453A0">
        <w:rPr>
          <w:rFonts w:ascii="Times New Roman" w:hAnsi="Times New Roman" w:cs="Times New Roman"/>
          <w:sz w:val="24"/>
          <w:szCs w:val="24"/>
        </w:rPr>
        <w:t>s gadījumā</w:t>
      </w:r>
      <w:r w:rsidR="005041B5" w:rsidRPr="00E453A0">
        <w:rPr>
          <w:rFonts w:ascii="Times New Roman" w:hAnsi="Times New Roman" w:cs="Times New Roman"/>
          <w:sz w:val="24"/>
          <w:szCs w:val="24"/>
        </w:rPr>
        <w:t xml:space="preserve">, </w:t>
      </w:r>
      <w:r w:rsidR="00430F68" w:rsidRPr="00E453A0">
        <w:rPr>
          <w:rFonts w:ascii="Times New Roman" w:hAnsi="Times New Roman" w:cs="Times New Roman"/>
          <w:sz w:val="24"/>
          <w:szCs w:val="24"/>
        </w:rPr>
        <w:t xml:space="preserve">bērna likumiskā pārstāvja iesniegums nometnes organizētājam </w:t>
      </w:r>
      <w:r w:rsidR="0047587C" w:rsidRPr="00E453A0">
        <w:rPr>
          <w:rFonts w:ascii="Times New Roman" w:hAnsi="Times New Roman" w:cs="Times New Roman"/>
          <w:sz w:val="24"/>
          <w:szCs w:val="24"/>
        </w:rPr>
        <w:t>par objektīviem apstākļiem nometnes neapmeklēšanai</w:t>
      </w:r>
      <w:r w:rsidR="00430F68" w:rsidRPr="00E453A0">
        <w:rPr>
          <w:rFonts w:ascii="Times New Roman" w:hAnsi="Times New Roman" w:cs="Times New Roman"/>
          <w:sz w:val="24"/>
          <w:szCs w:val="24"/>
        </w:rPr>
        <w:t>)</w:t>
      </w:r>
      <w:r w:rsidR="008E6651" w:rsidRPr="00E453A0">
        <w:rPr>
          <w:rFonts w:ascii="Times New Roman" w:hAnsi="Times New Roman" w:cs="Times New Roman"/>
          <w:sz w:val="24"/>
          <w:szCs w:val="24"/>
        </w:rPr>
        <w:t>;</w:t>
      </w:r>
    </w:p>
    <w:p w14:paraId="48B35A9C" w14:textId="77777777" w:rsidR="00E453A0" w:rsidRDefault="00E453A0" w:rsidP="00E453A0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7C" w:rsidRPr="00E453A0">
        <w:rPr>
          <w:rFonts w:ascii="Times New Roman" w:hAnsi="Times New Roman" w:cs="Times New Roman"/>
          <w:sz w:val="24"/>
          <w:szCs w:val="24"/>
        </w:rPr>
        <w:t>piešķirtais finansējums ir pilnībā attiecināms uz neatgūstamajām izmaksām;</w:t>
      </w:r>
    </w:p>
    <w:p w14:paraId="71C47E66" w14:textId="07EFBCA9" w:rsidR="00387E81" w:rsidRPr="00E453A0" w:rsidRDefault="00BC313E" w:rsidP="00E453A0">
      <w:pPr>
        <w:pStyle w:val="ListParagraph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A0">
        <w:rPr>
          <w:rFonts w:ascii="Times New Roman" w:hAnsi="Times New Roman" w:cs="Times New Roman"/>
          <w:sz w:val="24"/>
          <w:szCs w:val="24"/>
        </w:rPr>
        <w:t>p</w:t>
      </w:r>
      <w:r w:rsidR="005A61BE" w:rsidRPr="00E453A0">
        <w:rPr>
          <w:rFonts w:ascii="Times New Roman" w:hAnsi="Times New Roman" w:cs="Times New Roman"/>
          <w:sz w:val="24"/>
          <w:szCs w:val="24"/>
        </w:rPr>
        <w:t>ārējos gadījumos piešķirto finansējumu</w:t>
      </w:r>
      <w:r w:rsidR="005041B5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5A61BE" w:rsidRPr="00E453A0">
        <w:rPr>
          <w:rFonts w:ascii="Times New Roman" w:hAnsi="Times New Roman" w:cs="Times New Roman"/>
          <w:sz w:val="24"/>
          <w:szCs w:val="24"/>
        </w:rPr>
        <w:t>nometnes organizētājs</w:t>
      </w:r>
      <w:r w:rsidR="00E50A9A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B76BA3" w:rsidRPr="00E453A0">
        <w:rPr>
          <w:rFonts w:ascii="Times New Roman" w:hAnsi="Times New Roman" w:cs="Times New Roman"/>
          <w:sz w:val="24"/>
          <w:szCs w:val="24"/>
        </w:rPr>
        <w:t>atmaksā atpakaļ</w:t>
      </w:r>
      <w:r w:rsidR="007F6086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BE495B">
        <w:rPr>
          <w:rFonts w:ascii="Times New Roman" w:hAnsi="Times New Roman" w:cs="Times New Roman"/>
          <w:sz w:val="24"/>
          <w:szCs w:val="24"/>
        </w:rPr>
        <w:t>Dobeles novada Izglītības pārvaldei</w:t>
      </w:r>
      <w:r w:rsidR="005041B5" w:rsidRPr="00E453A0">
        <w:rPr>
          <w:rFonts w:ascii="Times New Roman" w:hAnsi="Times New Roman" w:cs="Times New Roman"/>
          <w:sz w:val="24"/>
          <w:szCs w:val="24"/>
        </w:rPr>
        <w:t>.</w:t>
      </w:r>
    </w:p>
    <w:p w14:paraId="1A32116F" w14:textId="7F9B9B26" w:rsidR="00FD1FBB" w:rsidRPr="00B53A96" w:rsidRDefault="00E453A0" w:rsidP="00E453A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BE495B">
        <w:rPr>
          <w:rFonts w:ascii="Times New Roman" w:hAnsi="Times New Roman" w:cs="Times New Roman"/>
          <w:sz w:val="24"/>
          <w:szCs w:val="24"/>
        </w:rPr>
        <w:t>Dobeles novada Izglītības pārvalde</w:t>
      </w:r>
      <w:r w:rsidR="005D67A7" w:rsidRPr="00E453A0">
        <w:rPr>
          <w:rFonts w:ascii="Times New Roman" w:hAnsi="Times New Roman" w:cs="Times New Roman"/>
          <w:sz w:val="24"/>
          <w:szCs w:val="24"/>
        </w:rPr>
        <w:t xml:space="preserve"> </w:t>
      </w:r>
      <w:r w:rsidR="00D6276F" w:rsidRPr="00E453A0">
        <w:rPr>
          <w:rFonts w:ascii="Times New Roman" w:hAnsi="Times New Roman" w:cs="Times New Roman"/>
          <w:sz w:val="24"/>
          <w:szCs w:val="24"/>
        </w:rPr>
        <w:t>var pārskaitīt</w:t>
      </w:r>
      <w:r w:rsidR="005D67A7" w:rsidRPr="00E453A0">
        <w:rPr>
          <w:rFonts w:ascii="Times New Roman" w:hAnsi="Times New Roman" w:cs="Times New Roman"/>
          <w:sz w:val="24"/>
          <w:szCs w:val="24"/>
        </w:rPr>
        <w:t xml:space="preserve"> nometnes organizētājam avansu </w:t>
      </w:r>
      <w:r w:rsidR="00D6276F" w:rsidRPr="00E453A0">
        <w:rPr>
          <w:rFonts w:ascii="Times New Roman" w:hAnsi="Times New Roman" w:cs="Times New Roman"/>
          <w:sz w:val="24"/>
          <w:szCs w:val="24"/>
        </w:rPr>
        <w:t xml:space="preserve">līdz </w:t>
      </w:r>
      <w:r w:rsidR="005D67A7" w:rsidRPr="00E453A0">
        <w:rPr>
          <w:rFonts w:ascii="Times New Roman" w:hAnsi="Times New Roman" w:cs="Times New Roman"/>
          <w:sz w:val="24"/>
          <w:szCs w:val="24"/>
        </w:rPr>
        <w:t xml:space="preserve">90% apmērā no piešķirtā finansējuma. Atlikusī finansējuma daļa tiek pārskaitīta pēc </w:t>
      </w:r>
      <w:r w:rsidR="00695EAF" w:rsidRPr="00E453A0">
        <w:rPr>
          <w:rFonts w:ascii="Times New Roman" w:hAnsi="Times New Roman" w:cs="Times New Roman"/>
          <w:sz w:val="24"/>
          <w:szCs w:val="24"/>
        </w:rPr>
        <w:t>pārskata</w:t>
      </w:r>
      <w:r w:rsidR="005D67A7" w:rsidRPr="00E453A0">
        <w:rPr>
          <w:rFonts w:ascii="Times New Roman" w:hAnsi="Times New Roman" w:cs="Times New Roman"/>
          <w:sz w:val="24"/>
          <w:szCs w:val="24"/>
        </w:rPr>
        <w:t xml:space="preserve"> iesniegšanas un saskaņošanas</w:t>
      </w:r>
      <w:r w:rsidR="002B79CC" w:rsidRPr="00E453A0">
        <w:rPr>
          <w:rFonts w:ascii="Times New Roman" w:hAnsi="Times New Roman" w:cs="Times New Roman"/>
          <w:sz w:val="24"/>
          <w:szCs w:val="24"/>
        </w:rPr>
        <w:t>.</w:t>
      </w:r>
    </w:p>
    <w:p w14:paraId="0DD384E7" w14:textId="5ADC6DE9" w:rsidR="005A61BE" w:rsidRPr="00B53A96" w:rsidRDefault="00194F65" w:rsidP="00194F6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5D67A7" w:rsidRPr="00194F65">
        <w:rPr>
          <w:rFonts w:ascii="Times New Roman" w:hAnsi="Times New Roman" w:cs="Times New Roman"/>
          <w:sz w:val="24"/>
          <w:szCs w:val="24"/>
        </w:rPr>
        <w:t xml:space="preserve">Pašvaldības iestādei piešķirtais finansējums nometnes organizēšanai tiek iekļauts </w:t>
      </w:r>
      <w:r w:rsidR="00BC193C" w:rsidRPr="00194F65">
        <w:rPr>
          <w:rFonts w:ascii="Times New Roman" w:hAnsi="Times New Roman" w:cs="Times New Roman"/>
          <w:sz w:val="24"/>
          <w:szCs w:val="24"/>
        </w:rPr>
        <w:t xml:space="preserve">attiecīgās </w:t>
      </w:r>
      <w:r w:rsidR="00D85EA0" w:rsidRPr="00194F65">
        <w:rPr>
          <w:rFonts w:ascii="Times New Roman" w:hAnsi="Times New Roman" w:cs="Times New Roman"/>
          <w:sz w:val="24"/>
          <w:szCs w:val="24"/>
        </w:rPr>
        <w:t xml:space="preserve">iestādes </w:t>
      </w:r>
      <w:r w:rsidR="005D67A7" w:rsidRPr="00194F65">
        <w:rPr>
          <w:rFonts w:ascii="Times New Roman" w:hAnsi="Times New Roman" w:cs="Times New Roman"/>
          <w:sz w:val="24"/>
          <w:szCs w:val="24"/>
        </w:rPr>
        <w:t xml:space="preserve">budžetā 100% apmērā. </w:t>
      </w:r>
    </w:p>
    <w:p w14:paraId="069E4087" w14:textId="77777777" w:rsidR="005A61BE" w:rsidRPr="00B53A96" w:rsidRDefault="005A61BE" w:rsidP="00A64972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</w:p>
    <w:p w14:paraId="001E2DC6" w14:textId="0599C0EF" w:rsidR="00C104B0" w:rsidRPr="00B53A96" w:rsidRDefault="00C104B0" w:rsidP="003D568D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53A96">
        <w:rPr>
          <w:rFonts w:ascii="Times New Roman" w:hAnsi="Times New Roman"/>
          <w:b/>
          <w:sz w:val="24"/>
          <w:szCs w:val="24"/>
        </w:rPr>
        <w:t>Pārskatu pieņemšana un pārbaude</w:t>
      </w:r>
    </w:p>
    <w:p w14:paraId="20CEB749" w14:textId="77777777" w:rsidR="00C104B0" w:rsidRPr="00B53A96" w:rsidRDefault="00C104B0" w:rsidP="00A6497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CE4AB83" w14:textId="7600A46D" w:rsidR="00194F65" w:rsidRDefault="00194F65" w:rsidP="00194F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34. </w:t>
      </w:r>
      <w:r w:rsidR="00F35900">
        <w:rPr>
          <w:rFonts w:ascii="Times New Roman" w:hAnsi="Times New Roman" w:cs="Times New Roman"/>
          <w:bCs/>
          <w:sz w:val="24"/>
          <w:szCs w:val="24"/>
        </w:rPr>
        <w:t>Dobeles novada Izglītības pārvalde</w:t>
      </w:r>
      <w:r w:rsidR="003E6A1B" w:rsidRPr="00194F65">
        <w:rPr>
          <w:rFonts w:ascii="Times New Roman" w:hAnsi="Times New Roman" w:cs="Times New Roman"/>
          <w:bCs/>
          <w:sz w:val="24"/>
          <w:szCs w:val="24"/>
        </w:rPr>
        <w:t xml:space="preserve"> līdz 202</w:t>
      </w:r>
      <w:r w:rsidR="00A40FAE" w:rsidRPr="00194F65">
        <w:rPr>
          <w:rFonts w:ascii="Times New Roman" w:hAnsi="Times New Roman" w:cs="Times New Roman"/>
          <w:bCs/>
          <w:sz w:val="24"/>
          <w:szCs w:val="24"/>
        </w:rPr>
        <w:t>4</w:t>
      </w:r>
      <w:r w:rsidR="00470AA3">
        <w:rPr>
          <w:rFonts w:ascii="Times New Roman" w:hAnsi="Times New Roman" w:cs="Times New Roman"/>
          <w:bCs/>
          <w:sz w:val="24"/>
          <w:szCs w:val="24"/>
        </w:rPr>
        <w:t>.gada 16.septembrim iesniedz</w:t>
      </w:r>
      <w:r w:rsidR="003E6A1B" w:rsidRPr="00194F65">
        <w:rPr>
          <w:rFonts w:ascii="Times New Roman" w:hAnsi="Times New Roman" w:cs="Times New Roman"/>
          <w:bCs/>
          <w:sz w:val="24"/>
          <w:szCs w:val="24"/>
        </w:rPr>
        <w:t xml:space="preserve"> Centra</w:t>
      </w:r>
      <w:r w:rsidR="00470AA3">
        <w:rPr>
          <w:rFonts w:ascii="Times New Roman" w:hAnsi="Times New Roman" w:cs="Times New Roman"/>
          <w:bCs/>
          <w:sz w:val="24"/>
          <w:szCs w:val="24"/>
        </w:rPr>
        <w:t>m</w:t>
      </w:r>
      <w:r w:rsidR="003E6A1B" w:rsidRPr="00194F65">
        <w:rPr>
          <w:rFonts w:ascii="Times New Roman" w:hAnsi="Times New Roman" w:cs="Times New Roman"/>
          <w:bCs/>
          <w:sz w:val="24"/>
          <w:szCs w:val="24"/>
        </w:rPr>
        <w:t xml:space="preserve"> sagatavotu </w:t>
      </w:r>
      <w:r w:rsidR="00470AA3">
        <w:rPr>
          <w:rFonts w:ascii="Times New Roman" w:hAnsi="Times New Roman" w:cs="Times New Roman"/>
          <w:bCs/>
          <w:sz w:val="24"/>
          <w:szCs w:val="24"/>
        </w:rPr>
        <w:t xml:space="preserve">Līguma </w:t>
      </w:r>
      <w:r w:rsidR="00470AA3" w:rsidRPr="006113A0">
        <w:rPr>
          <w:rFonts w:ascii="Times New Roman" w:hAnsi="Times New Roman" w:cs="Times New Roman"/>
          <w:sz w:val="24"/>
          <w:szCs w:val="24"/>
        </w:rPr>
        <w:t>2.</w:t>
      </w:r>
      <w:r w:rsidR="00470AA3">
        <w:rPr>
          <w:rFonts w:ascii="Times New Roman" w:hAnsi="Times New Roman" w:cs="Times New Roman"/>
          <w:sz w:val="24"/>
          <w:szCs w:val="24"/>
        </w:rPr>
        <w:t>pielikumu</w:t>
      </w:r>
      <w:r w:rsidR="00470AA3" w:rsidRPr="006113A0">
        <w:rPr>
          <w:rFonts w:ascii="Times New Roman" w:hAnsi="Times New Roman" w:cs="Times New Roman"/>
          <w:sz w:val="24"/>
          <w:szCs w:val="24"/>
        </w:rPr>
        <w:t xml:space="preserve"> “Starpposma pārskata veidlapa par programmas norisi”</w:t>
      </w:r>
      <w:r w:rsidR="003E6A1B" w:rsidRPr="00194F65">
        <w:rPr>
          <w:rFonts w:ascii="Times New Roman" w:hAnsi="Times New Roman" w:cs="Times New Roman"/>
          <w:bCs/>
          <w:sz w:val="24"/>
          <w:szCs w:val="24"/>
        </w:rPr>
        <w:t>, ietverot nepieciešamo informāciju at</w:t>
      </w:r>
      <w:r w:rsidR="002B4A69" w:rsidRPr="00194F65">
        <w:rPr>
          <w:rFonts w:ascii="Times New Roman" w:hAnsi="Times New Roman" w:cs="Times New Roman"/>
          <w:bCs/>
          <w:sz w:val="24"/>
          <w:szCs w:val="24"/>
        </w:rPr>
        <w:t>ba</w:t>
      </w:r>
      <w:r w:rsidR="00AA5A07" w:rsidRPr="00194F65">
        <w:rPr>
          <w:rFonts w:ascii="Times New Roman" w:hAnsi="Times New Roman" w:cs="Times New Roman"/>
          <w:bCs/>
          <w:sz w:val="24"/>
          <w:szCs w:val="24"/>
        </w:rPr>
        <w:t xml:space="preserve">lsta programmas </w:t>
      </w:r>
      <w:proofErr w:type="spellStart"/>
      <w:r w:rsidR="00AA5A07" w:rsidRPr="00194F65">
        <w:rPr>
          <w:rFonts w:ascii="Times New Roman" w:hAnsi="Times New Roman" w:cs="Times New Roman"/>
          <w:bCs/>
          <w:sz w:val="24"/>
          <w:szCs w:val="24"/>
        </w:rPr>
        <w:t>monitorēšanai</w:t>
      </w:r>
      <w:proofErr w:type="spellEnd"/>
      <w:r w:rsidR="00470AA3">
        <w:rPr>
          <w:rFonts w:ascii="Times New Roman" w:hAnsi="Times New Roman" w:cs="Times New Roman"/>
          <w:bCs/>
          <w:sz w:val="24"/>
          <w:szCs w:val="24"/>
        </w:rPr>
        <w:t xml:space="preserve">, nosūtot uz e-pastu: </w:t>
      </w:r>
      <w:hyperlink r:id="rId11" w:history="1">
        <w:r w:rsidR="00470AA3" w:rsidRPr="00D46EA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inta.kraskevica@visc.gov.lv</w:t>
        </w:r>
      </w:hyperlink>
      <w:r w:rsidR="00470AA3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315EDACE" w14:textId="68F408D7" w:rsidR="006B34D4" w:rsidRPr="00470AA3" w:rsidRDefault="00194F65" w:rsidP="00194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35.</w:t>
      </w:r>
      <w:r w:rsidR="003E6A1B" w:rsidRPr="00194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4D4">
        <w:rPr>
          <w:rFonts w:ascii="Times New Roman" w:hAnsi="Times New Roman" w:cs="Times New Roman"/>
          <w:bCs/>
          <w:sz w:val="24"/>
          <w:szCs w:val="24"/>
        </w:rPr>
        <w:t>Nometnes organizators</w:t>
      </w:r>
      <w:r w:rsidR="00FE1DEC" w:rsidRPr="00194F65">
        <w:rPr>
          <w:rFonts w:ascii="Times New Roman" w:hAnsi="Times New Roman" w:cs="Times New Roman"/>
          <w:bCs/>
          <w:sz w:val="24"/>
          <w:szCs w:val="24"/>
        </w:rPr>
        <w:t xml:space="preserve"> līdz 202</w:t>
      </w:r>
      <w:r w:rsidR="00A40FAE" w:rsidRPr="00194F65">
        <w:rPr>
          <w:rFonts w:ascii="Times New Roman" w:hAnsi="Times New Roman" w:cs="Times New Roman"/>
          <w:bCs/>
          <w:sz w:val="24"/>
          <w:szCs w:val="24"/>
        </w:rPr>
        <w:t>4</w:t>
      </w:r>
      <w:r w:rsidR="00DA4ACE" w:rsidRPr="00194F65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6B34D4">
        <w:rPr>
          <w:rFonts w:ascii="Times New Roman" w:hAnsi="Times New Roman" w:cs="Times New Roman"/>
          <w:bCs/>
          <w:sz w:val="24"/>
          <w:szCs w:val="24"/>
        </w:rPr>
        <w:t>10</w:t>
      </w:r>
      <w:r w:rsidR="002B6FDB" w:rsidRPr="00194F65">
        <w:rPr>
          <w:rFonts w:ascii="Times New Roman" w:hAnsi="Times New Roman" w:cs="Times New Roman"/>
          <w:bCs/>
          <w:sz w:val="24"/>
          <w:szCs w:val="24"/>
        </w:rPr>
        <w:t xml:space="preserve">.novembrim </w:t>
      </w:r>
      <w:r w:rsidR="00DA4ACE" w:rsidRPr="00194F65">
        <w:rPr>
          <w:rFonts w:ascii="Times New Roman" w:hAnsi="Times New Roman" w:cs="Times New Roman"/>
          <w:bCs/>
          <w:sz w:val="24"/>
          <w:szCs w:val="24"/>
        </w:rPr>
        <w:t xml:space="preserve">iesniedz </w:t>
      </w:r>
      <w:r w:rsidR="006B34D4">
        <w:rPr>
          <w:rFonts w:ascii="Times New Roman" w:hAnsi="Times New Roman" w:cs="Times New Roman"/>
          <w:bCs/>
          <w:sz w:val="24"/>
          <w:szCs w:val="24"/>
        </w:rPr>
        <w:t>Dobeles novada Izglītības pārvaldei</w:t>
      </w:r>
      <w:r w:rsidR="00DA4ACE" w:rsidRPr="00194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AA3">
        <w:rPr>
          <w:rFonts w:ascii="Times New Roman" w:hAnsi="Times New Roman" w:cs="Times New Roman"/>
          <w:bCs/>
          <w:sz w:val="24"/>
          <w:szCs w:val="24"/>
        </w:rPr>
        <w:t xml:space="preserve">sagatavotu Līguma 3.pielikumu </w:t>
      </w:r>
      <w:r w:rsidR="00470AA3" w:rsidRPr="006113A0">
        <w:rPr>
          <w:rFonts w:ascii="Times New Roman" w:hAnsi="Times New Roman" w:cs="Times New Roman"/>
          <w:sz w:val="24"/>
          <w:szCs w:val="24"/>
        </w:rPr>
        <w:t>“Pārskata veidlapa par programmas finansējuma izlietojumu”</w:t>
      </w:r>
      <w:r w:rsidR="005D67A7" w:rsidRPr="00194F65">
        <w:rPr>
          <w:rFonts w:ascii="Times New Roman" w:hAnsi="Times New Roman" w:cs="Times New Roman"/>
          <w:sz w:val="24"/>
          <w:szCs w:val="24"/>
        </w:rPr>
        <w:t xml:space="preserve">, </w:t>
      </w:r>
      <w:r w:rsidR="00470AA3">
        <w:rPr>
          <w:rFonts w:ascii="Times New Roman" w:hAnsi="Times New Roman" w:cs="Times New Roman"/>
          <w:sz w:val="24"/>
          <w:szCs w:val="24"/>
        </w:rPr>
        <w:t xml:space="preserve">nosūtot uz e-pastu: </w:t>
      </w:r>
      <w:hyperlink r:id="rId12" w:history="1">
        <w:r w:rsidR="006B34D4" w:rsidRPr="00AB0473">
          <w:rPr>
            <w:rStyle w:val="Hyperlink"/>
            <w:rFonts w:ascii="Times New Roman" w:hAnsi="Times New Roman" w:cs="Times New Roman"/>
            <w:sz w:val="24"/>
            <w:szCs w:val="24"/>
          </w:rPr>
          <w:t>anita.celmina@dobele.lv</w:t>
        </w:r>
      </w:hyperlink>
    </w:p>
    <w:p w14:paraId="28AF49C3" w14:textId="4A350AD6" w:rsidR="00CC40EE" w:rsidRDefault="00194F65" w:rsidP="00194F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36. </w:t>
      </w:r>
      <w:r w:rsidR="006B34D4">
        <w:rPr>
          <w:rFonts w:ascii="Times New Roman" w:hAnsi="Times New Roman" w:cs="Times New Roman"/>
          <w:bCs/>
          <w:sz w:val="24"/>
          <w:szCs w:val="24"/>
        </w:rPr>
        <w:t>Dobeles novada Izglītības pārvalde</w:t>
      </w:r>
      <w:r w:rsidR="00461E34" w:rsidRPr="00194F65">
        <w:rPr>
          <w:rFonts w:ascii="Times New Roman" w:hAnsi="Times New Roman" w:cs="Times New Roman"/>
          <w:bCs/>
          <w:sz w:val="24"/>
          <w:szCs w:val="24"/>
        </w:rPr>
        <w:t xml:space="preserve"> pārskatā ietver informāciju par katru nometni, iegūtos dat</w:t>
      </w:r>
      <w:r w:rsidR="00005AC0">
        <w:rPr>
          <w:rFonts w:ascii="Times New Roman" w:hAnsi="Times New Roman" w:cs="Times New Roman"/>
          <w:bCs/>
          <w:sz w:val="24"/>
          <w:szCs w:val="24"/>
        </w:rPr>
        <w:t>us apkopojot atbilstoši Līguma 3</w:t>
      </w:r>
      <w:r w:rsidR="00461E34" w:rsidRPr="00194F65">
        <w:rPr>
          <w:rFonts w:ascii="Times New Roman" w:hAnsi="Times New Roman" w:cs="Times New Roman"/>
          <w:bCs/>
          <w:sz w:val="24"/>
          <w:szCs w:val="24"/>
        </w:rPr>
        <w:t>.pielikumā noteiktajai formai</w:t>
      </w:r>
      <w:r w:rsidR="00CC40EE" w:rsidRPr="00194F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AD8013" w14:textId="5B21EA4B" w:rsidR="00C104B0" w:rsidRDefault="00194F65" w:rsidP="00194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0EE" w:rsidRPr="00194F65">
        <w:rPr>
          <w:rFonts w:ascii="Times New Roman" w:hAnsi="Times New Roman" w:cs="Times New Roman"/>
          <w:bCs/>
          <w:sz w:val="24"/>
          <w:szCs w:val="24"/>
        </w:rPr>
        <w:t>Centrs veic atsūtītās informācijas pārbaudi</w:t>
      </w:r>
      <w:r w:rsidR="00C104B0" w:rsidRPr="00194F65">
        <w:rPr>
          <w:rFonts w:ascii="Times New Roman" w:hAnsi="Times New Roman"/>
          <w:sz w:val="24"/>
          <w:szCs w:val="24"/>
        </w:rPr>
        <w:t>.</w:t>
      </w:r>
    </w:p>
    <w:p w14:paraId="061748A0" w14:textId="105F8C8E" w:rsidR="00C104B0" w:rsidRPr="00194F65" w:rsidRDefault="00194F65" w:rsidP="00194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4B0" w:rsidRPr="00194F65">
        <w:rPr>
          <w:rFonts w:ascii="Times New Roman" w:hAnsi="Times New Roman"/>
          <w:sz w:val="24"/>
          <w:szCs w:val="24"/>
        </w:rPr>
        <w:t xml:space="preserve">Centrs sagatavo ziņojumu </w:t>
      </w:r>
      <w:r w:rsidR="00B25E97" w:rsidRPr="00194F65">
        <w:rPr>
          <w:rFonts w:ascii="Times New Roman" w:hAnsi="Times New Roman"/>
          <w:sz w:val="24"/>
          <w:szCs w:val="24"/>
        </w:rPr>
        <w:t xml:space="preserve">Izglītības un zinātnes ministrijai </w:t>
      </w:r>
      <w:r w:rsidR="00C104B0" w:rsidRPr="00194F65">
        <w:rPr>
          <w:rFonts w:ascii="Times New Roman" w:hAnsi="Times New Roman"/>
          <w:sz w:val="24"/>
          <w:szCs w:val="24"/>
        </w:rPr>
        <w:t xml:space="preserve">par pārbaudes rezultātiem, konstatējumiem un </w:t>
      </w:r>
      <w:r w:rsidR="00CC40EE" w:rsidRPr="00194F65">
        <w:rPr>
          <w:rFonts w:ascii="Times New Roman" w:hAnsi="Times New Roman"/>
          <w:sz w:val="24"/>
          <w:szCs w:val="24"/>
        </w:rPr>
        <w:t xml:space="preserve">secinājumiem atbilstoši projekta mērķiem. </w:t>
      </w:r>
    </w:p>
    <w:p w14:paraId="4649CEEF" w14:textId="77777777" w:rsidR="005D67A7" w:rsidRDefault="005D67A7" w:rsidP="00E20A0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28" w:type="dxa"/>
        <w:jc w:val="center"/>
        <w:tblLayout w:type="fixed"/>
        <w:tblLook w:val="04A0" w:firstRow="1" w:lastRow="0" w:firstColumn="1" w:lastColumn="0" w:noHBand="0" w:noVBand="1"/>
      </w:tblPr>
      <w:tblGrid>
        <w:gridCol w:w="4864"/>
        <w:gridCol w:w="4864"/>
      </w:tblGrid>
      <w:tr w:rsidR="00A96803" w:rsidRPr="00A96803" w14:paraId="483C65DE" w14:textId="77777777" w:rsidTr="00A96803">
        <w:trPr>
          <w:jc w:val="center"/>
        </w:trPr>
        <w:tc>
          <w:tcPr>
            <w:tcW w:w="4864" w:type="dxa"/>
            <w:vAlign w:val="center"/>
            <w:hideMark/>
          </w:tcPr>
          <w:p w14:paraId="5BE20D77" w14:textId="77777777" w:rsidR="00A96803" w:rsidRDefault="00A96803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BA573" w14:textId="03B43CA9" w:rsidR="00A40FAE" w:rsidRPr="00A96803" w:rsidRDefault="00A40FAE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4" w:type="dxa"/>
          </w:tcPr>
          <w:p w14:paraId="68F33CB5" w14:textId="77777777" w:rsidR="00A96803" w:rsidRDefault="00A96803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472AA8" w14:textId="0A2B69A6" w:rsidR="00A40FAE" w:rsidRPr="00A96803" w:rsidRDefault="00A40FAE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6803" w:rsidRPr="00A96803" w14:paraId="58731E6D" w14:textId="77777777" w:rsidTr="00A40FAE">
        <w:trPr>
          <w:jc w:val="center"/>
        </w:trPr>
        <w:tc>
          <w:tcPr>
            <w:tcW w:w="4864" w:type="dxa"/>
            <w:vAlign w:val="center"/>
          </w:tcPr>
          <w:p w14:paraId="501CD2A2" w14:textId="2B152E25" w:rsidR="00A96803" w:rsidRPr="00A96803" w:rsidRDefault="00A96803" w:rsidP="00A96803">
            <w:pPr>
              <w:pStyle w:val="Header"/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4" w:type="dxa"/>
          </w:tcPr>
          <w:p w14:paraId="7CC97AA6" w14:textId="566CE835" w:rsidR="00A96803" w:rsidRPr="00A96803" w:rsidRDefault="00A96803" w:rsidP="00A96803">
            <w:pPr>
              <w:pStyle w:val="Header"/>
              <w:widowControl w:val="0"/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6803" w:rsidRPr="00A96803" w14:paraId="2408A51B" w14:textId="77777777" w:rsidTr="00A40FAE">
        <w:trPr>
          <w:jc w:val="center"/>
        </w:trPr>
        <w:tc>
          <w:tcPr>
            <w:tcW w:w="4864" w:type="dxa"/>
            <w:vAlign w:val="center"/>
          </w:tcPr>
          <w:p w14:paraId="33A450EE" w14:textId="70AC953F" w:rsidR="00A96803" w:rsidRPr="00A96803" w:rsidRDefault="00A96803" w:rsidP="00A9680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4" w:type="dxa"/>
          </w:tcPr>
          <w:p w14:paraId="39AC5A15" w14:textId="669802B4" w:rsidR="00A96803" w:rsidRPr="00A96803" w:rsidRDefault="00A96803" w:rsidP="00A968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53CF12" w14:textId="77777777" w:rsidR="00A96803" w:rsidRPr="00A96803" w:rsidRDefault="00A96803" w:rsidP="00E20A0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A96803" w:rsidRPr="00A96803" w:rsidSect="00EA01A6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DE198" w14:textId="77777777" w:rsidR="00A26559" w:rsidRDefault="00A26559" w:rsidP="001E216C">
      <w:pPr>
        <w:spacing w:after="0" w:line="240" w:lineRule="auto"/>
      </w:pPr>
      <w:r>
        <w:separator/>
      </w:r>
    </w:p>
  </w:endnote>
  <w:endnote w:type="continuationSeparator" w:id="0">
    <w:p w14:paraId="2758B498" w14:textId="77777777" w:rsidR="00A26559" w:rsidRDefault="00A26559" w:rsidP="001E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8082" w14:textId="77777777" w:rsidR="00A26559" w:rsidRDefault="00A26559" w:rsidP="001E216C">
      <w:pPr>
        <w:spacing w:after="0" w:line="240" w:lineRule="auto"/>
      </w:pPr>
      <w:r>
        <w:separator/>
      </w:r>
    </w:p>
  </w:footnote>
  <w:footnote w:type="continuationSeparator" w:id="0">
    <w:p w14:paraId="456DDBE0" w14:textId="77777777" w:rsidR="00A26559" w:rsidRDefault="00A26559" w:rsidP="001E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8100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B5DA6F" w14:textId="77777777" w:rsidR="001E216C" w:rsidRDefault="001E216C" w:rsidP="00FD1F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A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898D57" w14:textId="77777777" w:rsidR="001E216C" w:rsidRDefault="001E2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1B8"/>
    <w:multiLevelType w:val="hybridMultilevel"/>
    <w:tmpl w:val="714831B4"/>
    <w:lvl w:ilvl="0" w:tplc="0DBC2B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D7192D"/>
    <w:multiLevelType w:val="multilevel"/>
    <w:tmpl w:val="232CA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57C0B17"/>
    <w:multiLevelType w:val="multilevel"/>
    <w:tmpl w:val="503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65B69"/>
    <w:multiLevelType w:val="multilevel"/>
    <w:tmpl w:val="4C5CDC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231D4B"/>
    <w:multiLevelType w:val="hybridMultilevel"/>
    <w:tmpl w:val="91169824"/>
    <w:lvl w:ilvl="0" w:tplc="C2141B7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D308A2"/>
    <w:multiLevelType w:val="multilevel"/>
    <w:tmpl w:val="9550B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19C0180F"/>
    <w:multiLevelType w:val="hybridMultilevel"/>
    <w:tmpl w:val="5652161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A48696F"/>
    <w:multiLevelType w:val="multilevel"/>
    <w:tmpl w:val="10086336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4173BB"/>
    <w:multiLevelType w:val="hybridMultilevel"/>
    <w:tmpl w:val="427E63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11F2"/>
    <w:multiLevelType w:val="hybridMultilevel"/>
    <w:tmpl w:val="5C1E73DA"/>
    <w:lvl w:ilvl="0" w:tplc="EB441036">
      <w:start w:val="1"/>
      <w:numFmt w:val="decimal"/>
      <w:lvlText w:val="%1."/>
      <w:lvlJc w:val="left"/>
      <w:pPr>
        <w:ind w:left="947" w:hanging="380"/>
      </w:pPr>
      <w:rPr>
        <w:rFonts w:asciiTheme="minorHAnsi" w:hAnsiTheme="minorHAnsi" w:cstheme="minorBidi" w:hint="default"/>
        <w:sz w:val="22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3B4727"/>
    <w:multiLevelType w:val="hybridMultilevel"/>
    <w:tmpl w:val="1E7E1D2A"/>
    <w:lvl w:ilvl="0" w:tplc="042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017F4"/>
    <w:multiLevelType w:val="multilevel"/>
    <w:tmpl w:val="232CA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9C3502D"/>
    <w:multiLevelType w:val="multilevel"/>
    <w:tmpl w:val="3086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C41350"/>
    <w:multiLevelType w:val="multilevel"/>
    <w:tmpl w:val="876EF4D6"/>
    <w:lvl w:ilvl="0">
      <w:start w:val="14"/>
      <w:numFmt w:val="decimal"/>
      <w:lvlText w:val="%1."/>
      <w:lvlJc w:val="left"/>
      <w:pPr>
        <w:ind w:left="1038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48" w:hanging="1800"/>
      </w:pPr>
      <w:rPr>
        <w:rFonts w:hint="default"/>
      </w:rPr>
    </w:lvl>
  </w:abstractNum>
  <w:abstractNum w:abstractNumId="14" w15:restartNumberingAfterBreak="0">
    <w:nsid w:val="3D175AB4"/>
    <w:multiLevelType w:val="hybridMultilevel"/>
    <w:tmpl w:val="D2B8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37D2"/>
    <w:multiLevelType w:val="multilevel"/>
    <w:tmpl w:val="46C69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6" w15:restartNumberingAfterBreak="0">
    <w:nsid w:val="423644D5"/>
    <w:multiLevelType w:val="hybridMultilevel"/>
    <w:tmpl w:val="56EE71EE"/>
    <w:lvl w:ilvl="0" w:tplc="6C7A25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6527E"/>
    <w:multiLevelType w:val="hybridMultilevel"/>
    <w:tmpl w:val="9782014E"/>
    <w:lvl w:ilvl="0" w:tplc="8B0A720C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8176202"/>
    <w:multiLevelType w:val="hybridMultilevel"/>
    <w:tmpl w:val="7ECA7164"/>
    <w:lvl w:ilvl="0" w:tplc="6F6AC97E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CC6151D"/>
    <w:multiLevelType w:val="multilevel"/>
    <w:tmpl w:val="6902DB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E45629F"/>
    <w:multiLevelType w:val="hybridMultilevel"/>
    <w:tmpl w:val="C77EDED2"/>
    <w:lvl w:ilvl="0" w:tplc="9BEE69DE">
      <w:start w:val="6"/>
      <w:numFmt w:val="decimal"/>
      <w:lvlText w:val="%1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3814A4"/>
    <w:multiLevelType w:val="multilevel"/>
    <w:tmpl w:val="F746BEE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3A87868"/>
    <w:multiLevelType w:val="hybridMultilevel"/>
    <w:tmpl w:val="6C10214E"/>
    <w:lvl w:ilvl="0" w:tplc="268E7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009F0"/>
    <w:multiLevelType w:val="hybridMultilevel"/>
    <w:tmpl w:val="7CC4CD3A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A75B0"/>
    <w:multiLevelType w:val="multilevel"/>
    <w:tmpl w:val="53B4A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5E46D9"/>
    <w:multiLevelType w:val="multilevel"/>
    <w:tmpl w:val="417A36D6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BC7702"/>
    <w:multiLevelType w:val="multilevel"/>
    <w:tmpl w:val="25B4CF1E"/>
    <w:lvl w:ilvl="0">
      <w:start w:val="1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7A670AAE"/>
    <w:multiLevelType w:val="multilevel"/>
    <w:tmpl w:val="4E9C09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C5108A5"/>
    <w:multiLevelType w:val="multilevel"/>
    <w:tmpl w:val="E97E31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10A13"/>
    <w:multiLevelType w:val="multilevel"/>
    <w:tmpl w:val="0EB20278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FD861DE"/>
    <w:multiLevelType w:val="multilevel"/>
    <w:tmpl w:val="178EFD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6467411">
    <w:abstractNumId w:val="9"/>
  </w:num>
  <w:num w:numId="2" w16cid:durableId="1307517050">
    <w:abstractNumId w:val="14"/>
  </w:num>
  <w:num w:numId="3" w16cid:durableId="853150880">
    <w:abstractNumId w:val="17"/>
  </w:num>
  <w:num w:numId="4" w16cid:durableId="653341946">
    <w:abstractNumId w:val="18"/>
  </w:num>
  <w:num w:numId="5" w16cid:durableId="1334147496">
    <w:abstractNumId w:val="27"/>
  </w:num>
  <w:num w:numId="6" w16cid:durableId="1461072854">
    <w:abstractNumId w:val="5"/>
  </w:num>
  <w:num w:numId="7" w16cid:durableId="469441476">
    <w:abstractNumId w:val="24"/>
  </w:num>
  <w:num w:numId="8" w16cid:durableId="671689947">
    <w:abstractNumId w:val="29"/>
  </w:num>
  <w:num w:numId="9" w16cid:durableId="1441491701">
    <w:abstractNumId w:val="1"/>
  </w:num>
  <w:num w:numId="10" w16cid:durableId="1658921362">
    <w:abstractNumId w:val="12"/>
  </w:num>
  <w:num w:numId="11" w16cid:durableId="1180705827">
    <w:abstractNumId w:val="11"/>
  </w:num>
  <w:num w:numId="12" w16cid:durableId="754473690">
    <w:abstractNumId w:val="20"/>
  </w:num>
  <w:num w:numId="13" w16cid:durableId="1995331157">
    <w:abstractNumId w:val="22"/>
  </w:num>
  <w:num w:numId="14" w16cid:durableId="200022279">
    <w:abstractNumId w:val="0"/>
  </w:num>
  <w:num w:numId="15" w16cid:durableId="1190947438">
    <w:abstractNumId w:val="16"/>
  </w:num>
  <w:num w:numId="16" w16cid:durableId="554244323">
    <w:abstractNumId w:val="4"/>
  </w:num>
  <w:num w:numId="17" w16cid:durableId="637956798">
    <w:abstractNumId w:val="3"/>
  </w:num>
  <w:num w:numId="18" w16cid:durableId="1002317016">
    <w:abstractNumId w:val="13"/>
  </w:num>
  <w:num w:numId="19" w16cid:durableId="373241011">
    <w:abstractNumId w:val="6"/>
  </w:num>
  <w:num w:numId="20" w16cid:durableId="2127115658">
    <w:abstractNumId w:val="8"/>
  </w:num>
  <w:num w:numId="21" w16cid:durableId="958530218">
    <w:abstractNumId w:val="30"/>
  </w:num>
  <w:num w:numId="22" w16cid:durableId="67458249">
    <w:abstractNumId w:val="23"/>
  </w:num>
  <w:num w:numId="23" w16cid:durableId="199441726">
    <w:abstractNumId w:val="2"/>
  </w:num>
  <w:num w:numId="24" w16cid:durableId="456802741">
    <w:abstractNumId w:val="19"/>
  </w:num>
  <w:num w:numId="25" w16cid:durableId="1233076401">
    <w:abstractNumId w:val="26"/>
  </w:num>
  <w:num w:numId="26" w16cid:durableId="432360816">
    <w:abstractNumId w:val="15"/>
  </w:num>
  <w:num w:numId="27" w16cid:durableId="1348412674">
    <w:abstractNumId w:val="21"/>
  </w:num>
  <w:num w:numId="28" w16cid:durableId="552547487">
    <w:abstractNumId w:val="10"/>
  </w:num>
  <w:num w:numId="29" w16cid:durableId="741952006">
    <w:abstractNumId w:val="25"/>
  </w:num>
  <w:num w:numId="30" w16cid:durableId="1817066783">
    <w:abstractNumId w:val="7"/>
  </w:num>
  <w:num w:numId="31" w16cid:durableId="16892146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AB"/>
    <w:rsid w:val="00005AC0"/>
    <w:rsid w:val="000159EE"/>
    <w:rsid w:val="000160E2"/>
    <w:rsid w:val="00021E19"/>
    <w:rsid w:val="00026226"/>
    <w:rsid w:val="0002671B"/>
    <w:rsid w:val="000540B7"/>
    <w:rsid w:val="0007722C"/>
    <w:rsid w:val="00086A28"/>
    <w:rsid w:val="000A460A"/>
    <w:rsid w:val="000B1FC1"/>
    <w:rsid w:val="000B6DDC"/>
    <w:rsid w:val="000C4157"/>
    <w:rsid w:val="000C45C8"/>
    <w:rsid w:val="000C5BAA"/>
    <w:rsid w:val="000D4A90"/>
    <w:rsid w:val="000D5821"/>
    <w:rsid w:val="0010111B"/>
    <w:rsid w:val="00104E6F"/>
    <w:rsid w:val="00112744"/>
    <w:rsid w:val="00112950"/>
    <w:rsid w:val="00116384"/>
    <w:rsid w:val="00121C11"/>
    <w:rsid w:val="00126C96"/>
    <w:rsid w:val="001401A2"/>
    <w:rsid w:val="00141F16"/>
    <w:rsid w:val="001471C5"/>
    <w:rsid w:val="00152EF2"/>
    <w:rsid w:val="0015674F"/>
    <w:rsid w:val="00172ADE"/>
    <w:rsid w:val="00175D02"/>
    <w:rsid w:val="00176040"/>
    <w:rsid w:val="0017613C"/>
    <w:rsid w:val="00177076"/>
    <w:rsid w:val="00194F65"/>
    <w:rsid w:val="00196F58"/>
    <w:rsid w:val="001A230A"/>
    <w:rsid w:val="001B5315"/>
    <w:rsid w:val="001B58C6"/>
    <w:rsid w:val="001B79F1"/>
    <w:rsid w:val="001B7DFB"/>
    <w:rsid w:val="001C44AE"/>
    <w:rsid w:val="001D44B3"/>
    <w:rsid w:val="001D7B3A"/>
    <w:rsid w:val="001E011E"/>
    <w:rsid w:val="001E216C"/>
    <w:rsid w:val="001E7C26"/>
    <w:rsid w:val="001F76E7"/>
    <w:rsid w:val="00200C75"/>
    <w:rsid w:val="00201452"/>
    <w:rsid w:val="00217A88"/>
    <w:rsid w:val="00222F2E"/>
    <w:rsid w:val="00230AAA"/>
    <w:rsid w:val="002314F7"/>
    <w:rsid w:val="00232F20"/>
    <w:rsid w:val="002456F2"/>
    <w:rsid w:val="002536B8"/>
    <w:rsid w:val="0026252F"/>
    <w:rsid w:val="00266CBC"/>
    <w:rsid w:val="00272296"/>
    <w:rsid w:val="002745B9"/>
    <w:rsid w:val="002769E1"/>
    <w:rsid w:val="0028503F"/>
    <w:rsid w:val="002941F0"/>
    <w:rsid w:val="00295A12"/>
    <w:rsid w:val="002A2083"/>
    <w:rsid w:val="002A5320"/>
    <w:rsid w:val="002A681B"/>
    <w:rsid w:val="002B4A69"/>
    <w:rsid w:val="002B66B8"/>
    <w:rsid w:val="002B6FDB"/>
    <w:rsid w:val="002B79CC"/>
    <w:rsid w:val="002D103A"/>
    <w:rsid w:val="002D51EE"/>
    <w:rsid w:val="002E16E3"/>
    <w:rsid w:val="002E1E41"/>
    <w:rsid w:val="002E1E9E"/>
    <w:rsid w:val="002E7463"/>
    <w:rsid w:val="002F1AC0"/>
    <w:rsid w:val="003155E1"/>
    <w:rsid w:val="00347462"/>
    <w:rsid w:val="00350BB3"/>
    <w:rsid w:val="00355EE2"/>
    <w:rsid w:val="00356F7D"/>
    <w:rsid w:val="00357273"/>
    <w:rsid w:val="00371257"/>
    <w:rsid w:val="00374115"/>
    <w:rsid w:val="00374254"/>
    <w:rsid w:val="003811E2"/>
    <w:rsid w:val="00382E97"/>
    <w:rsid w:val="0038517F"/>
    <w:rsid w:val="003852B7"/>
    <w:rsid w:val="0038543E"/>
    <w:rsid w:val="00387E81"/>
    <w:rsid w:val="003A4115"/>
    <w:rsid w:val="003B4A23"/>
    <w:rsid w:val="003C2888"/>
    <w:rsid w:val="003C4984"/>
    <w:rsid w:val="003D568D"/>
    <w:rsid w:val="003E6A1B"/>
    <w:rsid w:val="003F1FC6"/>
    <w:rsid w:val="003F20C6"/>
    <w:rsid w:val="00401F33"/>
    <w:rsid w:val="00402766"/>
    <w:rsid w:val="004124A0"/>
    <w:rsid w:val="00416539"/>
    <w:rsid w:val="0042128D"/>
    <w:rsid w:val="00427AF9"/>
    <w:rsid w:val="00430665"/>
    <w:rsid w:val="00430F68"/>
    <w:rsid w:val="00436FB9"/>
    <w:rsid w:val="00440188"/>
    <w:rsid w:val="0046162C"/>
    <w:rsid w:val="004619A3"/>
    <w:rsid w:val="00461E34"/>
    <w:rsid w:val="004662CD"/>
    <w:rsid w:val="004702DF"/>
    <w:rsid w:val="00470AA3"/>
    <w:rsid w:val="00474811"/>
    <w:rsid w:val="0047587C"/>
    <w:rsid w:val="0048144A"/>
    <w:rsid w:val="00496B7F"/>
    <w:rsid w:val="004A1FBF"/>
    <w:rsid w:val="004A2719"/>
    <w:rsid w:val="004C07E5"/>
    <w:rsid w:val="004C79FB"/>
    <w:rsid w:val="004D4A56"/>
    <w:rsid w:val="004E3F9C"/>
    <w:rsid w:val="004E7060"/>
    <w:rsid w:val="004F64D1"/>
    <w:rsid w:val="005041B5"/>
    <w:rsid w:val="00504AC7"/>
    <w:rsid w:val="00506649"/>
    <w:rsid w:val="00523ABA"/>
    <w:rsid w:val="00525C0C"/>
    <w:rsid w:val="00535997"/>
    <w:rsid w:val="0056266D"/>
    <w:rsid w:val="00580E9B"/>
    <w:rsid w:val="00594D0D"/>
    <w:rsid w:val="00595E96"/>
    <w:rsid w:val="005A61BE"/>
    <w:rsid w:val="005A651F"/>
    <w:rsid w:val="005C1FFF"/>
    <w:rsid w:val="005C202B"/>
    <w:rsid w:val="005C7293"/>
    <w:rsid w:val="005C7DEC"/>
    <w:rsid w:val="005D1F5E"/>
    <w:rsid w:val="005D67A7"/>
    <w:rsid w:val="005E44A1"/>
    <w:rsid w:val="005E69A4"/>
    <w:rsid w:val="005F1302"/>
    <w:rsid w:val="00602610"/>
    <w:rsid w:val="00613C0D"/>
    <w:rsid w:val="006155BD"/>
    <w:rsid w:val="00615775"/>
    <w:rsid w:val="0061640C"/>
    <w:rsid w:val="006248A7"/>
    <w:rsid w:val="00626B04"/>
    <w:rsid w:val="006360FC"/>
    <w:rsid w:val="00646615"/>
    <w:rsid w:val="0066236F"/>
    <w:rsid w:val="00672502"/>
    <w:rsid w:val="00674DCC"/>
    <w:rsid w:val="00675AD8"/>
    <w:rsid w:val="00682449"/>
    <w:rsid w:val="006867DB"/>
    <w:rsid w:val="00695EAF"/>
    <w:rsid w:val="006A10EE"/>
    <w:rsid w:val="006B34D4"/>
    <w:rsid w:val="006B7A09"/>
    <w:rsid w:val="006C2DE8"/>
    <w:rsid w:val="006C52E5"/>
    <w:rsid w:val="006E0AA3"/>
    <w:rsid w:val="006E561A"/>
    <w:rsid w:val="006F1573"/>
    <w:rsid w:val="006F3018"/>
    <w:rsid w:val="006F4ABE"/>
    <w:rsid w:val="0070157C"/>
    <w:rsid w:val="007018E2"/>
    <w:rsid w:val="00702F05"/>
    <w:rsid w:val="00722DEC"/>
    <w:rsid w:val="00734C51"/>
    <w:rsid w:val="007438E2"/>
    <w:rsid w:val="00745D3F"/>
    <w:rsid w:val="00746579"/>
    <w:rsid w:val="00753097"/>
    <w:rsid w:val="007573DF"/>
    <w:rsid w:val="00764E59"/>
    <w:rsid w:val="00773EF3"/>
    <w:rsid w:val="00775622"/>
    <w:rsid w:val="0078590F"/>
    <w:rsid w:val="00794A01"/>
    <w:rsid w:val="00796464"/>
    <w:rsid w:val="007B12FE"/>
    <w:rsid w:val="007B28AB"/>
    <w:rsid w:val="007B318C"/>
    <w:rsid w:val="007B7981"/>
    <w:rsid w:val="007C42B4"/>
    <w:rsid w:val="007D47ED"/>
    <w:rsid w:val="007E5052"/>
    <w:rsid w:val="007E6BB0"/>
    <w:rsid w:val="007E7BA9"/>
    <w:rsid w:val="007E7CE1"/>
    <w:rsid w:val="007F6086"/>
    <w:rsid w:val="008025D2"/>
    <w:rsid w:val="0081176A"/>
    <w:rsid w:val="00814962"/>
    <w:rsid w:val="00844655"/>
    <w:rsid w:val="0084528F"/>
    <w:rsid w:val="00845D8F"/>
    <w:rsid w:val="0085116B"/>
    <w:rsid w:val="008529F1"/>
    <w:rsid w:val="00852B5D"/>
    <w:rsid w:val="008563D7"/>
    <w:rsid w:val="00873D10"/>
    <w:rsid w:val="00875B71"/>
    <w:rsid w:val="00875CC6"/>
    <w:rsid w:val="00876010"/>
    <w:rsid w:val="008B1490"/>
    <w:rsid w:val="008B48E6"/>
    <w:rsid w:val="008D0AC5"/>
    <w:rsid w:val="008D1E89"/>
    <w:rsid w:val="008D5C13"/>
    <w:rsid w:val="008D7B5A"/>
    <w:rsid w:val="008E4191"/>
    <w:rsid w:val="008E5AA3"/>
    <w:rsid w:val="008E6651"/>
    <w:rsid w:val="008F25F1"/>
    <w:rsid w:val="008F475F"/>
    <w:rsid w:val="008F78C7"/>
    <w:rsid w:val="00911CD2"/>
    <w:rsid w:val="0092017D"/>
    <w:rsid w:val="00923BD0"/>
    <w:rsid w:val="00926990"/>
    <w:rsid w:val="0093134D"/>
    <w:rsid w:val="00952EA1"/>
    <w:rsid w:val="009533B2"/>
    <w:rsid w:val="00966606"/>
    <w:rsid w:val="0097256B"/>
    <w:rsid w:val="009730F0"/>
    <w:rsid w:val="00977F49"/>
    <w:rsid w:val="0099364F"/>
    <w:rsid w:val="009B35FF"/>
    <w:rsid w:val="009C4B34"/>
    <w:rsid w:val="009D6CC0"/>
    <w:rsid w:val="009E0962"/>
    <w:rsid w:val="009E2100"/>
    <w:rsid w:val="009E2B90"/>
    <w:rsid w:val="009F3B54"/>
    <w:rsid w:val="00A06AA2"/>
    <w:rsid w:val="00A13989"/>
    <w:rsid w:val="00A1465C"/>
    <w:rsid w:val="00A208CF"/>
    <w:rsid w:val="00A26559"/>
    <w:rsid w:val="00A26AB6"/>
    <w:rsid w:val="00A344EA"/>
    <w:rsid w:val="00A367EE"/>
    <w:rsid w:val="00A37A66"/>
    <w:rsid w:val="00A37EEA"/>
    <w:rsid w:val="00A40FAE"/>
    <w:rsid w:val="00A4496F"/>
    <w:rsid w:val="00A457A7"/>
    <w:rsid w:val="00A45A19"/>
    <w:rsid w:val="00A6402D"/>
    <w:rsid w:val="00A64972"/>
    <w:rsid w:val="00A668E3"/>
    <w:rsid w:val="00A67AEB"/>
    <w:rsid w:val="00A80ED6"/>
    <w:rsid w:val="00A9097B"/>
    <w:rsid w:val="00A95C5F"/>
    <w:rsid w:val="00A96803"/>
    <w:rsid w:val="00AA2038"/>
    <w:rsid w:val="00AA5A07"/>
    <w:rsid w:val="00AA757D"/>
    <w:rsid w:val="00AB3145"/>
    <w:rsid w:val="00AB7BED"/>
    <w:rsid w:val="00AC6B3A"/>
    <w:rsid w:val="00AE2177"/>
    <w:rsid w:val="00AE50DA"/>
    <w:rsid w:val="00AE67CA"/>
    <w:rsid w:val="00AF3C7F"/>
    <w:rsid w:val="00AF6CB9"/>
    <w:rsid w:val="00B05BEC"/>
    <w:rsid w:val="00B17999"/>
    <w:rsid w:val="00B25E97"/>
    <w:rsid w:val="00B30FDA"/>
    <w:rsid w:val="00B3402B"/>
    <w:rsid w:val="00B44D7B"/>
    <w:rsid w:val="00B50DF0"/>
    <w:rsid w:val="00B53A96"/>
    <w:rsid w:val="00B5685C"/>
    <w:rsid w:val="00B67C59"/>
    <w:rsid w:val="00B75C40"/>
    <w:rsid w:val="00B76BA3"/>
    <w:rsid w:val="00B76EE5"/>
    <w:rsid w:val="00B771C4"/>
    <w:rsid w:val="00B81CE1"/>
    <w:rsid w:val="00B85294"/>
    <w:rsid w:val="00B92448"/>
    <w:rsid w:val="00BA2DE2"/>
    <w:rsid w:val="00BA5062"/>
    <w:rsid w:val="00BA6888"/>
    <w:rsid w:val="00BA70DC"/>
    <w:rsid w:val="00BB4334"/>
    <w:rsid w:val="00BC1341"/>
    <w:rsid w:val="00BC193C"/>
    <w:rsid w:val="00BC313E"/>
    <w:rsid w:val="00BD7ABC"/>
    <w:rsid w:val="00BE495B"/>
    <w:rsid w:val="00BF6C78"/>
    <w:rsid w:val="00BF6DF2"/>
    <w:rsid w:val="00C104B0"/>
    <w:rsid w:val="00C13CFA"/>
    <w:rsid w:val="00C30A84"/>
    <w:rsid w:val="00C315B0"/>
    <w:rsid w:val="00C345BA"/>
    <w:rsid w:val="00C46931"/>
    <w:rsid w:val="00C57646"/>
    <w:rsid w:val="00C57CDA"/>
    <w:rsid w:val="00C6646F"/>
    <w:rsid w:val="00C77967"/>
    <w:rsid w:val="00C779C3"/>
    <w:rsid w:val="00CA35B8"/>
    <w:rsid w:val="00CA79FE"/>
    <w:rsid w:val="00CB1296"/>
    <w:rsid w:val="00CB1F53"/>
    <w:rsid w:val="00CB30EC"/>
    <w:rsid w:val="00CB6163"/>
    <w:rsid w:val="00CC40EE"/>
    <w:rsid w:val="00CE0859"/>
    <w:rsid w:val="00CE6BCA"/>
    <w:rsid w:val="00CF5809"/>
    <w:rsid w:val="00CF5BBD"/>
    <w:rsid w:val="00D122F6"/>
    <w:rsid w:val="00D23935"/>
    <w:rsid w:val="00D25F2C"/>
    <w:rsid w:val="00D3775B"/>
    <w:rsid w:val="00D42E83"/>
    <w:rsid w:val="00D55E89"/>
    <w:rsid w:val="00D6276F"/>
    <w:rsid w:val="00D63644"/>
    <w:rsid w:val="00D70E63"/>
    <w:rsid w:val="00D72158"/>
    <w:rsid w:val="00D80326"/>
    <w:rsid w:val="00D80D2D"/>
    <w:rsid w:val="00D82DE7"/>
    <w:rsid w:val="00D85B9E"/>
    <w:rsid w:val="00D85EA0"/>
    <w:rsid w:val="00DA0004"/>
    <w:rsid w:val="00DA1DE7"/>
    <w:rsid w:val="00DA4ACE"/>
    <w:rsid w:val="00DC08E3"/>
    <w:rsid w:val="00DC1669"/>
    <w:rsid w:val="00DC194B"/>
    <w:rsid w:val="00DC7CDC"/>
    <w:rsid w:val="00DE23B2"/>
    <w:rsid w:val="00DE531B"/>
    <w:rsid w:val="00DE5BB7"/>
    <w:rsid w:val="00DE77CE"/>
    <w:rsid w:val="00E0582F"/>
    <w:rsid w:val="00E11AB8"/>
    <w:rsid w:val="00E11D81"/>
    <w:rsid w:val="00E20A04"/>
    <w:rsid w:val="00E221D1"/>
    <w:rsid w:val="00E22752"/>
    <w:rsid w:val="00E26E23"/>
    <w:rsid w:val="00E27921"/>
    <w:rsid w:val="00E3002A"/>
    <w:rsid w:val="00E341F8"/>
    <w:rsid w:val="00E43AFA"/>
    <w:rsid w:val="00E44F36"/>
    <w:rsid w:val="00E453A0"/>
    <w:rsid w:val="00E46029"/>
    <w:rsid w:val="00E50A9A"/>
    <w:rsid w:val="00E5132C"/>
    <w:rsid w:val="00E51350"/>
    <w:rsid w:val="00E569E5"/>
    <w:rsid w:val="00E644CD"/>
    <w:rsid w:val="00E6689A"/>
    <w:rsid w:val="00E71BB4"/>
    <w:rsid w:val="00E75564"/>
    <w:rsid w:val="00E779D5"/>
    <w:rsid w:val="00E80002"/>
    <w:rsid w:val="00E842D3"/>
    <w:rsid w:val="00E90B47"/>
    <w:rsid w:val="00EA01A6"/>
    <w:rsid w:val="00EA0AE8"/>
    <w:rsid w:val="00EA4576"/>
    <w:rsid w:val="00EA457E"/>
    <w:rsid w:val="00EB2E82"/>
    <w:rsid w:val="00EB2F38"/>
    <w:rsid w:val="00EC4DF1"/>
    <w:rsid w:val="00EC5481"/>
    <w:rsid w:val="00EC5F16"/>
    <w:rsid w:val="00ED24B4"/>
    <w:rsid w:val="00ED3BE0"/>
    <w:rsid w:val="00ED701E"/>
    <w:rsid w:val="00EF3C94"/>
    <w:rsid w:val="00F0093B"/>
    <w:rsid w:val="00F30B76"/>
    <w:rsid w:val="00F35900"/>
    <w:rsid w:val="00F4185B"/>
    <w:rsid w:val="00F43523"/>
    <w:rsid w:val="00F56B55"/>
    <w:rsid w:val="00F60C02"/>
    <w:rsid w:val="00F72D0A"/>
    <w:rsid w:val="00F745A9"/>
    <w:rsid w:val="00F76CB9"/>
    <w:rsid w:val="00F82286"/>
    <w:rsid w:val="00F9515B"/>
    <w:rsid w:val="00FA5984"/>
    <w:rsid w:val="00FB1AC3"/>
    <w:rsid w:val="00FB38C2"/>
    <w:rsid w:val="00FB780B"/>
    <w:rsid w:val="00FC4989"/>
    <w:rsid w:val="00FC49E3"/>
    <w:rsid w:val="00FC6676"/>
    <w:rsid w:val="00FD1FBB"/>
    <w:rsid w:val="00FE0CF9"/>
    <w:rsid w:val="00FE1DEC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DE95D"/>
  <w15:docId w15:val="{4A5C092F-CA87-4FA8-A558-D18EB93A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B5685C"/>
    <w:pPr>
      <w:ind w:left="720"/>
      <w:contextualSpacing/>
    </w:p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A230A"/>
  </w:style>
  <w:style w:type="character" w:styleId="Hyperlink">
    <w:name w:val="Hyperlink"/>
    <w:basedOn w:val="DefaultParagraphFont"/>
    <w:unhideWhenUsed/>
    <w:rsid w:val="007015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5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3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92448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uiPriority w:val="99"/>
    <w:semiHidden/>
    <w:rsid w:val="0002671B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E2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6C"/>
  </w:style>
  <w:style w:type="paragraph" w:styleId="Footer">
    <w:name w:val="footer"/>
    <w:basedOn w:val="Normal"/>
    <w:link w:val="FooterChar"/>
    <w:uiPriority w:val="99"/>
    <w:unhideWhenUsed/>
    <w:rsid w:val="001E2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6C"/>
  </w:style>
  <w:style w:type="character" w:customStyle="1" w:styleId="checkbox-label">
    <w:name w:val="checkbox-label"/>
    <w:basedOn w:val="DefaultParagraphFont"/>
    <w:rsid w:val="00B44D7B"/>
  </w:style>
  <w:style w:type="character" w:styleId="FollowedHyperlink">
    <w:name w:val="FollowedHyperlink"/>
    <w:basedOn w:val="DefaultParagraphFont"/>
    <w:uiPriority w:val="99"/>
    <w:semiHidden/>
    <w:unhideWhenUsed/>
    <w:rsid w:val="00FC667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0A84"/>
    <w:pPr>
      <w:spacing w:after="0" w:line="240" w:lineRule="auto"/>
      <w:contextualSpacing/>
      <w:jc w:val="both"/>
    </w:pPr>
    <w:rPr>
      <w:rFonts w:ascii="Palatino" w:eastAsia="Palatino" w:hAnsi="Palatino" w:cs="Palatino"/>
      <w:color w:val="333333"/>
      <w:sz w:val="60"/>
      <w:szCs w:val="20"/>
      <w:lang w:eastAsia="lv-LV"/>
    </w:rPr>
  </w:style>
  <w:style w:type="character" w:customStyle="1" w:styleId="TitleChar">
    <w:name w:val="Title Char"/>
    <w:basedOn w:val="DefaultParagraphFont"/>
    <w:link w:val="Title"/>
    <w:uiPriority w:val="10"/>
    <w:rsid w:val="00C30A84"/>
    <w:rPr>
      <w:rFonts w:ascii="Palatino" w:eastAsia="Palatino" w:hAnsi="Palatino" w:cs="Palatino"/>
      <w:color w:val="333333"/>
      <w:sz w:val="60"/>
      <w:szCs w:val="20"/>
      <w:lang w:eastAsia="lv-LV"/>
    </w:rPr>
  </w:style>
  <w:style w:type="character" w:styleId="PageNumber">
    <w:name w:val="page number"/>
    <w:basedOn w:val="DefaultParagraphFont"/>
    <w:rsid w:val="00D72158"/>
  </w:style>
  <w:style w:type="character" w:customStyle="1" w:styleId="ozzzk">
    <w:name w:val="ozzzk"/>
    <w:basedOn w:val="DefaultParagraphFont"/>
    <w:rsid w:val="00D72158"/>
  </w:style>
  <w:style w:type="character" w:styleId="UnresolvedMention">
    <w:name w:val="Unresolved Mention"/>
    <w:basedOn w:val="DefaultParagraphFont"/>
    <w:uiPriority w:val="99"/>
    <w:semiHidden/>
    <w:unhideWhenUsed/>
    <w:rsid w:val="006B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etnes.gov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ita.celmina@dobel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a.kraskevica@visc.gov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metnes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metnes.gov.lv/customimg/671a559c13cc96d6bd2b1eb99490606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1F21-5DF4-457D-ACBF-2D5D65B6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Astra Aukšmuksta</dc:creator>
  <cp:lastModifiedBy>Anita Celmina</cp:lastModifiedBy>
  <cp:revision>12</cp:revision>
  <cp:lastPrinted>2024-06-11T05:14:00Z</cp:lastPrinted>
  <dcterms:created xsi:type="dcterms:W3CDTF">2024-06-05T14:28:00Z</dcterms:created>
  <dcterms:modified xsi:type="dcterms:W3CDTF">2024-06-11T05:15:00Z</dcterms:modified>
</cp:coreProperties>
</file>