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9986" w14:textId="77777777" w:rsidR="0068680D" w:rsidRPr="00D275E3" w:rsidRDefault="0068680D" w:rsidP="0068680D">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drawing>
          <wp:inline distT="0" distB="0" distL="0" distR="0" wp14:anchorId="2B63549C" wp14:editId="1CB1AF3A">
            <wp:extent cx="675640" cy="747395"/>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656" t="-591" r="-656" b="-591"/>
                    <a:stretch>
                      <a:fillRect/>
                    </a:stretch>
                  </pic:blipFill>
                  <pic:spPr bwMode="auto">
                    <a:xfrm>
                      <a:off x="0" y="0"/>
                      <a:ext cx="675640" cy="747395"/>
                    </a:xfrm>
                    <a:prstGeom prst="rect">
                      <a:avLst/>
                    </a:prstGeom>
                    <a:solidFill>
                      <a:srgbClr val="FFFFFF"/>
                    </a:solidFill>
                    <a:ln>
                      <a:noFill/>
                    </a:ln>
                  </pic:spPr>
                </pic:pic>
              </a:graphicData>
            </a:graphic>
          </wp:inline>
        </w:drawing>
      </w:r>
    </w:p>
    <w:p w14:paraId="7E209799" w14:textId="77777777" w:rsidR="0068680D" w:rsidRPr="00D275E3" w:rsidRDefault="0068680D" w:rsidP="0068680D">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4364B454" w14:textId="77777777" w:rsidR="0068680D" w:rsidRPr="00D275E3" w:rsidRDefault="0068680D" w:rsidP="0068680D">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0966DC27" w14:textId="77777777" w:rsidR="0068680D" w:rsidRPr="00D275E3" w:rsidRDefault="0068680D" w:rsidP="0068680D">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4A186B48" w14:textId="77777777" w:rsidR="0068680D" w:rsidRPr="00D275E3" w:rsidRDefault="0068680D" w:rsidP="0068680D">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7" w:history="1">
        <w:r w:rsidRPr="00D275E3">
          <w:rPr>
            <w:rFonts w:ascii="Times New Roman" w:eastAsia="Times New Roman" w:hAnsi="Times New Roman" w:cs="Times New Roman"/>
            <w:kern w:val="0"/>
            <w:sz w:val="16"/>
            <w:szCs w:val="16"/>
            <w:u w:val="single"/>
            <w:lang w:eastAsia="lv-LV"/>
            <w14:ligatures w14:val="none"/>
          </w:rPr>
          <w:t>dome@dobele.lv</w:t>
        </w:r>
      </w:hyperlink>
    </w:p>
    <w:p w14:paraId="25D87BF4" w14:textId="77777777" w:rsidR="0068680D" w:rsidRPr="00D275E3" w:rsidRDefault="0068680D" w:rsidP="0068680D">
      <w:pPr>
        <w:autoSpaceDE w:val="0"/>
        <w:autoSpaceDN w:val="0"/>
        <w:adjustRightInd w:val="0"/>
        <w:spacing w:after="0" w:line="240" w:lineRule="auto"/>
        <w:jc w:val="center"/>
        <w:rPr>
          <w:rFonts w:ascii="Times New Roman" w:eastAsia="Calibri" w:hAnsi="Times New Roman" w:cs="Times New Roman"/>
          <w:b/>
          <w:bCs/>
          <w:kern w:val="0"/>
          <w:sz w:val="16"/>
          <w:szCs w:val="16"/>
          <w:lang w:val="et-EE"/>
          <w14:ligatures w14:val="none"/>
        </w:rPr>
      </w:pPr>
    </w:p>
    <w:p w14:paraId="7D180E76" w14:textId="77777777" w:rsidR="0068680D" w:rsidRPr="00D275E3" w:rsidRDefault="0068680D" w:rsidP="0068680D">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spacing w:val="60"/>
          <w:kern w:val="0"/>
          <w:sz w:val="24"/>
          <w:szCs w:val="24"/>
          <w:lang w:eastAsia="lv-LV"/>
          <w14:ligatures w14:val="none"/>
        </w:rPr>
        <w:t>LĒMUMS</w:t>
      </w:r>
    </w:p>
    <w:p w14:paraId="1EEFC85E" w14:textId="77777777" w:rsidR="0068680D" w:rsidRPr="00D275E3" w:rsidRDefault="0068680D" w:rsidP="0068680D">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Dobelē</w:t>
      </w:r>
    </w:p>
    <w:p w14:paraId="6FE68F98" w14:textId="77777777" w:rsidR="0068680D" w:rsidRPr="00D275E3" w:rsidRDefault="0068680D" w:rsidP="0068680D">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7B1FA510" w14:textId="77777777" w:rsidR="0068680D" w:rsidRPr="00D275E3" w:rsidRDefault="0068680D" w:rsidP="0068680D">
      <w:pPr>
        <w:tabs>
          <w:tab w:val="center" w:pos="4153"/>
          <w:tab w:val="left" w:pos="8080"/>
          <w:tab w:val="right" w:pos="9498"/>
        </w:tabs>
        <w:spacing w:after="0" w:line="240" w:lineRule="auto"/>
        <w:ind w:left="113" w:right="-427"/>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2023. gada 30. martā                                                                                                     Nr.</w:t>
      </w:r>
      <w:r>
        <w:rPr>
          <w:rFonts w:ascii="Times New Roman" w:eastAsia="Times New Roman" w:hAnsi="Times New Roman" w:cs="Times New Roman"/>
          <w:b/>
          <w:bCs/>
          <w:kern w:val="0"/>
          <w:sz w:val="24"/>
          <w:szCs w:val="24"/>
          <w:lang w:eastAsia="lv-LV"/>
          <w14:ligatures w14:val="none"/>
        </w:rPr>
        <w:t>118</w:t>
      </w:r>
      <w:r w:rsidRPr="00D275E3">
        <w:rPr>
          <w:rFonts w:ascii="Times New Roman" w:eastAsia="Times New Roman" w:hAnsi="Times New Roman" w:cs="Times New Roman"/>
          <w:b/>
          <w:bCs/>
          <w:kern w:val="0"/>
          <w:sz w:val="24"/>
          <w:szCs w:val="24"/>
          <w:lang w:eastAsia="lv-LV"/>
          <w14:ligatures w14:val="none"/>
        </w:rPr>
        <w:t>/5</w:t>
      </w:r>
    </w:p>
    <w:p w14:paraId="080C57EB" w14:textId="77777777" w:rsidR="0068680D" w:rsidRPr="00D275E3" w:rsidRDefault="0068680D" w:rsidP="0068680D">
      <w:pPr>
        <w:tabs>
          <w:tab w:val="left" w:pos="-24212"/>
        </w:tabs>
        <w:spacing w:after="0" w:line="240" w:lineRule="auto"/>
        <w:jc w:val="right"/>
        <w:rPr>
          <w:rFonts w:ascii="Times New Roman" w:eastAsia="Times New Roman" w:hAnsi="Times New Roman" w:cs="Times New Roman"/>
          <w:b/>
          <w:kern w:val="0"/>
          <w:sz w:val="24"/>
          <w:szCs w:val="24"/>
          <w:lang w:eastAsia="lv-LV"/>
          <w14:ligatures w14:val="none"/>
        </w:rPr>
      </w:pPr>
    </w:p>
    <w:p w14:paraId="5C9584A6" w14:textId="77777777" w:rsidR="0068680D" w:rsidRPr="00D275E3" w:rsidRDefault="0068680D" w:rsidP="0068680D">
      <w:pPr>
        <w:autoSpaceDE w:val="0"/>
        <w:autoSpaceDN w:val="0"/>
        <w:adjustRightInd w:val="0"/>
        <w:spacing w:after="0" w:line="240" w:lineRule="auto"/>
        <w:jc w:val="center"/>
        <w:rPr>
          <w:rFonts w:ascii="Times New Roman" w:eastAsia="Calibri" w:hAnsi="Times New Roman" w:cs="Times New Roman"/>
          <w:b/>
          <w:kern w:val="0"/>
          <w:sz w:val="24"/>
          <w:szCs w:val="24"/>
          <w:lang w:val="et-EE"/>
          <w14:ligatures w14:val="none"/>
        </w:rPr>
      </w:pPr>
    </w:p>
    <w:p w14:paraId="6F0EA992" w14:textId="77777777" w:rsidR="0068680D" w:rsidRPr="00D275E3" w:rsidRDefault="0068680D" w:rsidP="0068680D">
      <w:pPr>
        <w:autoSpaceDE w:val="0"/>
        <w:autoSpaceDN w:val="0"/>
        <w:adjustRightInd w:val="0"/>
        <w:spacing w:after="0" w:line="240" w:lineRule="auto"/>
        <w:jc w:val="center"/>
        <w:rPr>
          <w:rFonts w:ascii="Times New Roman" w:eastAsia="Calibri" w:hAnsi="Times New Roman" w:cs="Times New Roman"/>
          <w:b/>
          <w:kern w:val="0"/>
          <w:sz w:val="24"/>
          <w:szCs w:val="24"/>
          <w:u w:val="single"/>
          <w:lang w:val="et-EE"/>
          <w14:ligatures w14:val="none"/>
        </w:rPr>
      </w:pPr>
      <w:r w:rsidRPr="00D275E3">
        <w:rPr>
          <w:rFonts w:ascii="Times New Roman" w:eastAsia="Calibri" w:hAnsi="Times New Roman" w:cs="Times New Roman"/>
          <w:b/>
          <w:bCs/>
          <w:kern w:val="0"/>
          <w:sz w:val="24"/>
          <w:szCs w:val="24"/>
          <w:u w:val="single"/>
          <w:lang w:val="et-EE"/>
          <w14:ligatures w14:val="none"/>
        </w:rPr>
        <w:t xml:space="preserve">Par Vides </w:t>
      </w:r>
      <w:r w:rsidRPr="00D275E3">
        <w:rPr>
          <w:rFonts w:ascii="Times New Roman" w:eastAsia="Calibri" w:hAnsi="Times New Roman" w:cs="Times New Roman"/>
          <w:b/>
          <w:iCs/>
          <w:kern w:val="0"/>
          <w:sz w:val="24"/>
          <w:szCs w:val="24"/>
          <w:u w:val="single"/>
          <w:lang w:val="et-EE"/>
          <w14:ligatures w14:val="none"/>
        </w:rPr>
        <w:t xml:space="preserve">aizsardzības un reģionālās attīstības ministrijas 2023. gada 7. marta  atzinuma Nr. 1-18/1384 „Par saistošajiem noteikumiem Nr.5” izvērtēšanu, un </w:t>
      </w:r>
      <w:r w:rsidRPr="00D275E3">
        <w:rPr>
          <w:rFonts w:ascii="Times New Roman" w:eastAsia="Calibri" w:hAnsi="Times New Roman" w:cs="Times New Roman"/>
          <w:b/>
          <w:kern w:val="0"/>
          <w:sz w:val="24"/>
          <w:szCs w:val="24"/>
          <w:u w:val="single"/>
          <w:lang w:val="et-EE"/>
          <w14:ligatures w14:val="none"/>
        </w:rPr>
        <w:t>Dobeles novada</w:t>
      </w:r>
      <w:r w:rsidRPr="00D275E3">
        <w:rPr>
          <w:rFonts w:ascii="Times New Roman" w:eastAsia="Calibri" w:hAnsi="Times New Roman" w:cs="Times New Roman"/>
          <w:b/>
          <w:spacing w:val="-3"/>
          <w:kern w:val="0"/>
          <w:sz w:val="24"/>
          <w:szCs w:val="24"/>
          <w:u w:val="single"/>
          <w:lang w:val="et-EE"/>
          <w14:ligatures w14:val="none"/>
        </w:rPr>
        <w:t xml:space="preserve"> pašvaldības</w:t>
      </w:r>
      <w:r w:rsidRPr="00D275E3">
        <w:rPr>
          <w:rFonts w:ascii="Times New Roman" w:eastAsia="Calibri" w:hAnsi="Times New Roman" w:cs="Times New Roman"/>
          <w:b/>
          <w:kern w:val="0"/>
          <w:sz w:val="24"/>
          <w:szCs w:val="24"/>
          <w:u w:val="single"/>
          <w:lang w:val="et-EE"/>
          <w14:ligatures w14:val="none"/>
        </w:rPr>
        <w:t xml:space="preserve"> 2023. gada 26. janvāra saistošo noteikumu Nr. 5 „</w:t>
      </w:r>
      <w:bookmarkStart w:id="0" w:name="_GoBack"/>
      <w:r w:rsidRPr="00D275E3">
        <w:rPr>
          <w:rFonts w:ascii="Times New Roman" w:eastAsia="Calibri" w:hAnsi="Times New Roman" w:cs="Times New Roman"/>
          <w:b/>
          <w:bCs/>
          <w:kern w:val="0"/>
          <w:sz w:val="24"/>
          <w:szCs w:val="24"/>
          <w:u w:val="single"/>
          <w:lang w:val="et-EE"/>
          <w14:ligatures w14:val="none"/>
        </w:rPr>
        <w:t>Dobeles novada sabiedriskās kārtības saistošie noteikumi</w:t>
      </w:r>
      <w:bookmarkEnd w:id="0"/>
      <w:r w:rsidRPr="00D275E3">
        <w:rPr>
          <w:rFonts w:ascii="Times New Roman" w:eastAsia="Calibri" w:hAnsi="Times New Roman" w:cs="Times New Roman"/>
          <w:b/>
          <w:kern w:val="0"/>
          <w:sz w:val="24"/>
          <w:szCs w:val="24"/>
          <w:u w:val="single"/>
          <w:lang w:val="et-EE"/>
          <w14:ligatures w14:val="none"/>
        </w:rPr>
        <w:t xml:space="preserve">” </w:t>
      </w:r>
      <w:r w:rsidRPr="00D275E3">
        <w:rPr>
          <w:rFonts w:ascii="Times New Roman" w:eastAsia="Calibri" w:hAnsi="Times New Roman" w:cs="Times New Roman"/>
          <w:b/>
          <w:bCs/>
          <w:kern w:val="0"/>
          <w:sz w:val="24"/>
          <w:szCs w:val="24"/>
          <w:u w:val="single"/>
          <w:lang w:val="et-EE"/>
          <w14:ligatures w14:val="none"/>
        </w:rPr>
        <w:t>apstiprināšanu galīgajā redakcijā</w:t>
      </w:r>
    </w:p>
    <w:p w14:paraId="208C3B01" w14:textId="77777777" w:rsidR="0068680D" w:rsidRPr="00D275E3" w:rsidRDefault="0068680D" w:rsidP="0068680D">
      <w:pPr>
        <w:autoSpaceDE w:val="0"/>
        <w:autoSpaceDN w:val="0"/>
        <w:adjustRightInd w:val="0"/>
        <w:spacing w:after="0" w:line="240" w:lineRule="auto"/>
        <w:ind w:right="142"/>
        <w:jc w:val="center"/>
        <w:rPr>
          <w:rFonts w:ascii="Times New Roman" w:eastAsia="Calibri" w:hAnsi="Times New Roman" w:cs="Times New Roman"/>
          <w:b/>
          <w:kern w:val="0"/>
          <w:sz w:val="24"/>
          <w:szCs w:val="24"/>
          <w:u w:val="single"/>
          <w:lang w:val="et-EE"/>
          <w14:ligatures w14:val="none"/>
        </w:rPr>
      </w:pPr>
    </w:p>
    <w:p w14:paraId="3EC05DAB" w14:textId="77777777" w:rsidR="0068680D" w:rsidRPr="00D275E3" w:rsidRDefault="0068680D" w:rsidP="0068680D">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Dobeles novada pašvaldība ir saņēmusi Vides </w:t>
      </w:r>
      <w:r w:rsidRPr="00D275E3">
        <w:rPr>
          <w:rFonts w:ascii="Times New Roman" w:eastAsia="Calibri" w:hAnsi="Times New Roman" w:cs="Times New Roman"/>
          <w:iCs/>
          <w:kern w:val="0"/>
          <w:sz w:val="24"/>
          <w:szCs w:val="24"/>
          <w:lang w:val="et-EE"/>
          <w14:ligatures w14:val="none"/>
        </w:rPr>
        <w:t>aizsardzības un reģionālās attīstības ministrijas (turpmāk – VARAM) 2023. gada 7.marta atzinumu Nr.1-18/1384 „Par saistošajiem noteikumiem Nr.5”  (turpmāk – atzinums).</w:t>
      </w:r>
    </w:p>
    <w:p w14:paraId="74D64DD2" w14:textId="77777777" w:rsidR="0068680D" w:rsidRPr="00D275E3" w:rsidRDefault="0068680D" w:rsidP="0068680D">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iCs/>
          <w:kern w:val="0"/>
          <w:sz w:val="24"/>
          <w:szCs w:val="24"/>
          <w:lang w:val="et-EE"/>
          <w14:ligatures w14:val="none"/>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5C747649" w14:textId="77777777" w:rsidR="0068680D" w:rsidRPr="00D275E3" w:rsidRDefault="0068680D" w:rsidP="0068680D">
      <w:pPr>
        <w:spacing w:after="0" w:line="240" w:lineRule="auto"/>
        <w:ind w:right="142" w:firstLine="720"/>
        <w:jc w:val="both"/>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iCs/>
          <w:kern w:val="0"/>
          <w:sz w:val="24"/>
          <w:szCs w:val="24"/>
          <w:shd w:val="clear" w:color="auto" w:fill="FFFFFF"/>
          <w14:ligatures w14:val="none"/>
        </w:rPr>
        <w:t xml:space="preserve">Iepazīstoties ar VARAM </w:t>
      </w:r>
      <w:r w:rsidRPr="00D275E3">
        <w:rPr>
          <w:rFonts w:ascii="Times New Roman" w:eastAsia="Times New Roman" w:hAnsi="Times New Roman" w:cs="Times New Roman"/>
          <w:iCs/>
          <w:kern w:val="0"/>
          <w:sz w:val="24"/>
          <w:szCs w:val="24"/>
          <w14:ligatures w14:val="none"/>
        </w:rPr>
        <w:t xml:space="preserve">atzinumu </w:t>
      </w:r>
      <w:r w:rsidRPr="00D275E3">
        <w:rPr>
          <w:rFonts w:ascii="Times New Roman" w:eastAsia="Times New Roman" w:hAnsi="Times New Roman" w:cs="Times New Roman"/>
          <w:iCs/>
          <w:kern w:val="0"/>
          <w:sz w:val="24"/>
          <w:szCs w:val="24"/>
          <w:shd w:val="clear" w:color="auto" w:fill="FFFFFF"/>
          <w14:ligatures w14:val="none"/>
        </w:rPr>
        <w:t>par Dobeles novada</w:t>
      </w:r>
      <w:r w:rsidRPr="00D275E3">
        <w:rPr>
          <w:rFonts w:ascii="Times New Roman" w:eastAsia="Times New Roman" w:hAnsi="Times New Roman" w:cs="Times New Roman"/>
          <w:iCs/>
          <w:spacing w:val="-3"/>
          <w:kern w:val="0"/>
          <w:sz w:val="24"/>
          <w:szCs w:val="24"/>
          <w:shd w:val="clear" w:color="auto" w:fill="FFFFFF"/>
          <w14:ligatures w14:val="none"/>
        </w:rPr>
        <w:t xml:space="preserve"> pašvaldības</w:t>
      </w:r>
      <w:r w:rsidRPr="00D275E3">
        <w:rPr>
          <w:rFonts w:ascii="Times New Roman" w:eastAsia="Times New Roman" w:hAnsi="Times New Roman" w:cs="Times New Roman"/>
          <w:iCs/>
          <w:kern w:val="0"/>
          <w:sz w:val="24"/>
          <w:szCs w:val="24"/>
          <w:shd w:val="clear" w:color="auto" w:fill="FFFFFF"/>
          <w14:ligatures w14:val="none"/>
        </w:rPr>
        <w:t xml:space="preserve"> 2023. gada 26. janvāra saistošajiem noteikumiem Nr. 5 „Dobeles novada sabiedriskās kārtības saistošie noteikumi” (turpmāk – SN Nr.5) </w:t>
      </w:r>
      <w:r w:rsidRPr="00D275E3">
        <w:rPr>
          <w:rFonts w:ascii="Times New Roman" w:eastAsia="Times New Roman" w:hAnsi="Times New Roman" w:cs="Times New Roman"/>
          <w:iCs/>
          <w:kern w:val="0"/>
          <w:sz w:val="24"/>
          <w:szCs w:val="24"/>
          <w14:ligatures w14:val="none"/>
        </w:rPr>
        <w:t>secināms, ka</w:t>
      </w:r>
      <w:r w:rsidRPr="00D275E3">
        <w:rPr>
          <w:rFonts w:ascii="Times New Roman" w:eastAsia="Times New Roman" w:hAnsi="Times New Roman" w:cs="Times New Roman"/>
          <w:iCs/>
          <w:kern w:val="0"/>
          <w:sz w:val="24"/>
          <w:szCs w:val="24"/>
          <w:shd w:val="clear" w:color="auto" w:fill="FFFFFF"/>
          <w14:ligatures w14:val="none"/>
        </w:rPr>
        <w:t xml:space="preserve"> nevienā no atzinuma punktiem nav norādīts uz kādu no saistošo noteikumu punkta prettiesiskumu. Līdz ar to VARAM atzinumā minētie iebildumi ir uzskatāmi par priekšlikumiem.</w:t>
      </w:r>
    </w:p>
    <w:p w14:paraId="7AEAB83D" w14:textId="77777777" w:rsidR="0068680D" w:rsidRPr="00D275E3" w:rsidRDefault="0068680D" w:rsidP="0068680D">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19AB07AE" w14:textId="77777777" w:rsidR="0068680D" w:rsidRPr="00D275E3" w:rsidRDefault="0068680D" w:rsidP="0068680D">
      <w:pPr>
        <w:autoSpaceDE w:val="0"/>
        <w:autoSpaceDN w:val="0"/>
        <w:adjustRightInd w:val="0"/>
        <w:spacing w:after="0" w:line="240" w:lineRule="auto"/>
        <w:ind w:right="142" w:firstLine="720"/>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Izvērtējot</w:t>
      </w:r>
      <w:r w:rsidRPr="00D275E3">
        <w:rPr>
          <w:rFonts w:ascii="Times New Roman" w:eastAsia="Calibri" w:hAnsi="Times New Roman" w:cs="Times New Roman"/>
          <w:iCs/>
          <w:kern w:val="0"/>
          <w:sz w:val="24"/>
          <w:szCs w:val="24"/>
          <w:lang w:val="et-EE"/>
          <w14:ligatures w14:val="none"/>
        </w:rPr>
        <w:t xml:space="preserve"> VARAM atzinumā minētos apsvērumus, </w:t>
      </w:r>
      <w:r w:rsidRPr="00D275E3">
        <w:rPr>
          <w:rFonts w:ascii="Times New Roman" w:eastAsia="Calibri" w:hAnsi="Times New Roman" w:cs="Times New Roman"/>
          <w:kern w:val="0"/>
          <w:sz w:val="24"/>
          <w:szCs w:val="24"/>
          <w:lang w:val="et-EE"/>
          <w14:ligatures w14:val="none"/>
        </w:rPr>
        <w:t xml:space="preserve">pamatojoties uz Pašvaldību likuma 47. panta sesto daļu daļu, </w:t>
      </w:r>
      <w:r w:rsidRPr="00D275E3">
        <w:rPr>
          <w:rFonts w:ascii="Times New Roman" w:eastAsia="Calibri" w:hAnsi="Times New Roman" w:cs="Times New Roman"/>
          <w:bCs/>
          <w:kern w:val="0"/>
          <w:sz w:val="24"/>
          <w:szCs w:val="24"/>
          <w:lang w:val="et-EE"/>
          <w14:ligatures w14:val="none"/>
        </w:rPr>
        <w:t xml:space="preserve">atklāti balsojot: </w:t>
      </w:r>
    </w:p>
    <w:p w14:paraId="51525A14" w14:textId="77777777" w:rsidR="0068680D" w:rsidRPr="00D275E3" w:rsidRDefault="0068680D" w:rsidP="0068680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6</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w:t>
      </w:r>
      <w:proofErr w:type="spellStart"/>
      <w:r w:rsidRPr="00761A61">
        <w:rPr>
          <w:rFonts w:ascii="Times New Roman" w:hAnsi="Times New Roman" w:cs="Times New Roman"/>
          <w:kern w:val="0"/>
          <w:sz w:val="24"/>
          <w:szCs w:val="24"/>
          <w14:ligatures w14:val="none"/>
        </w:rPr>
        <w:t>Ante</w:t>
      </w:r>
      <w:proofErr w:type="spellEnd"/>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Sarmīte </w:t>
      </w:r>
      <w:proofErr w:type="spellStart"/>
      <w:r>
        <w:rPr>
          <w:rFonts w:ascii="Times New Roman" w:hAnsi="Times New Roman" w:cs="Times New Roman"/>
          <w:kern w:val="0"/>
          <w:sz w:val="24"/>
          <w:szCs w:val="24"/>
          <w14:ligatures w14:val="none"/>
        </w:rPr>
        <w:t>Dude</w:t>
      </w:r>
      <w:proofErr w:type="spellEnd"/>
      <w:r>
        <w:rPr>
          <w:rFonts w:ascii="Times New Roman" w:hAnsi="Times New Roman" w:cs="Times New Roman"/>
          <w:kern w:val="0"/>
          <w:sz w:val="24"/>
          <w:szCs w:val="24"/>
          <w14:ligatures w14:val="none"/>
        </w:rPr>
        <w:t xml:space="preserve">, </w:t>
      </w:r>
      <w:r w:rsidRPr="00761A61">
        <w:rPr>
          <w:rFonts w:ascii="Times New Roman" w:hAnsi="Times New Roman" w:cs="Times New Roman"/>
          <w:bCs/>
          <w:kern w:val="0"/>
          <w:sz w:val="24"/>
          <w:szCs w:val="24"/>
          <w:lang w:eastAsia="et-EE"/>
          <w14:ligatures w14:val="none"/>
        </w:rPr>
        <w:t xml:space="preserve">Māris Feldmanis, Ivars </w:t>
      </w:r>
      <w:proofErr w:type="spellStart"/>
      <w:r w:rsidRPr="00761A61">
        <w:rPr>
          <w:rFonts w:ascii="Times New Roman" w:hAnsi="Times New Roman" w:cs="Times New Roman"/>
          <w:bCs/>
          <w:kern w:val="0"/>
          <w:sz w:val="24"/>
          <w:szCs w:val="24"/>
          <w:lang w:eastAsia="et-EE"/>
          <w14:ligatures w14:val="none"/>
        </w:rPr>
        <w:t>Gorskis</w:t>
      </w:r>
      <w:proofErr w:type="spellEnd"/>
      <w:r w:rsidRPr="00761A61">
        <w:rPr>
          <w:rFonts w:ascii="Times New Roman" w:hAnsi="Times New Roman" w:cs="Times New Roman"/>
          <w:bCs/>
          <w:kern w:val="0"/>
          <w:sz w:val="24"/>
          <w:szCs w:val="24"/>
          <w:lang w:eastAsia="et-EE"/>
          <w14:ligatures w14:val="none"/>
        </w:rPr>
        <w:t xml:space="preserve">, Linda </w:t>
      </w:r>
      <w:proofErr w:type="spellStart"/>
      <w:r w:rsidRPr="00761A61">
        <w:rPr>
          <w:rFonts w:ascii="Times New Roman" w:hAnsi="Times New Roman" w:cs="Times New Roman"/>
          <w:bCs/>
          <w:kern w:val="0"/>
          <w:sz w:val="24"/>
          <w:szCs w:val="24"/>
          <w:lang w:eastAsia="et-EE"/>
          <w14:ligatures w14:val="none"/>
        </w:rPr>
        <w:t>Karloviča</w:t>
      </w:r>
      <w:proofErr w:type="spellEnd"/>
      <w:r w:rsidRPr="00761A61">
        <w:rPr>
          <w:rFonts w:ascii="Times New Roman" w:hAnsi="Times New Roman" w:cs="Times New Roman"/>
          <w:bCs/>
          <w:kern w:val="0"/>
          <w:sz w:val="24"/>
          <w:szCs w:val="24"/>
          <w:lang w:eastAsia="et-EE"/>
          <w14:ligatures w14:val="none"/>
        </w:rPr>
        <w:t xml:space="preserve">, Edgars Laimiņš, Sintija Liekniņa, </w:t>
      </w:r>
      <w:r>
        <w:rPr>
          <w:rFonts w:ascii="Times New Roman" w:hAnsi="Times New Roman" w:cs="Times New Roman"/>
          <w:bCs/>
          <w:kern w:val="0"/>
          <w:sz w:val="24"/>
          <w:szCs w:val="24"/>
          <w:lang w:eastAsia="et-EE"/>
          <w14:ligatures w14:val="none"/>
        </w:rPr>
        <w:t xml:space="preserve">Sanita </w:t>
      </w:r>
      <w:proofErr w:type="spellStart"/>
      <w:r>
        <w:rPr>
          <w:rFonts w:ascii="Times New Roman" w:hAnsi="Times New Roman" w:cs="Times New Roman"/>
          <w:bCs/>
          <w:kern w:val="0"/>
          <w:sz w:val="24"/>
          <w:szCs w:val="24"/>
          <w:lang w:eastAsia="et-EE"/>
          <w14:ligatures w14:val="none"/>
        </w:rPr>
        <w:t>Olševska</w:t>
      </w:r>
      <w:proofErr w:type="spellEnd"/>
      <w:r>
        <w:rPr>
          <w:rFonts w:ascii="Times New Roman" w:hAnsi="Times New Roman" w:cs="Times New Roman"/>
          <w:bCs/>
          <w:kern w:val="0"/>
          <w:sz w:val="24"/>
          <w:szCs w:val="24"/>
          <w:lang w:eastAsia="et-EE"/>
          <w14:ligatures w14:val="none"/>
        </w:rPr>
        <w:t xml:space="preserve">, Andris </w:t>
      </w:r>
      <w:proofErr w:type="spellStart"/>
      <w:r>
        <w:rPr>
          <w:rFonts w:ascii="Times New Roman" w:hAnsi="Times New Roman" w:cs="Times New Roman"/>
          <w:bCs/>
          <w:kern w:val="0"/>
          <w:sz w:val="24"/>
          <w:szCs w:val="24"/>
          <w:lang w:eastAsia="et-EE"/>
          <w14:ligatures w14:val="none"/>
        </w:rPr>
        <w:t>Podvinskis</w:t>
      </w:r>
      <w:proofErr w:type="spellEnd"/>
      <w:r>
        <w:rPr>
          <w:rFonts w:ascii="Times New Roman" w:hAnsi="Times New Roman" w:cs="Times New Roman"/>
          <w:bCs/>
          <w:kern w:val="0"/>
          <w:sz w:val="24"/>
          <w:szCs w:val="24"/>
          <w:lang w:eastAsia="et-EE"/>
          <w14:ligatures w14:val="none"/>
        </w:rPr>
        <w:t xml:space="preserve">, Ainārs </w:t>
      </w:r>
      <w:proofErr w:type="spellStart"/>
      <w:r>
        <w:rPr>
          <w:rFonts w:ascii="Times New Roman" w:hAnsi="Times New Roman" w:cs="Times New Roman"/>
          <w:bCs/>
          <w:kern w:val="0"/>
          <w:sz w:val="24"/>
          <w:szCs w:val="24"/>
          <w:lang w:eastAsia="et-EE"/>
          <w14:ligatures w14:val="none"/>
        </w:rPr>
        <w:t>Meiers</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Viesturs Reinfelds</w:t>
      </w:r>
      <w:r w:rsidRPr="00761A61">
        <w:rPr>
          <w:rFonts w:ascii="Times New Roman" w:eastAsia="Calibri" w:hAnsi="Times New Roman" w:cs="Times New Roman"/>
          <w:bCs/>
          <w:kern w:val="0"/>
          <w:sz w:val="24"/>
          <w:szCs w:val="24"/>
          <w:lang w:eastAsia="et-EE"/>
          <w14:ligatures w14:val="none"/>
        </w:rPr>
        <w:t>,</w:t>
      </w:r>
      <w:r w:rsidRPr="00761A6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Dace Reinika, Guntis </w:t>
      </w:r>
      <w:proofErr w:type="spellStart"/>
      <w:r>
        <w:rPr>
          <w:rFonts w:ascii="Times New Roman" w:eastAsia="Calibri" w:hAnsi="Times New Roman" w:cs="Times New Roman"/>
          <w:kern w:val="0"/>
          <w:sz w:val="24"/>
          <w:szCs w:val="24"/>
          <w14:ligatures w14:val="none"/>
        </w:rPr>
        <w:t>Safranovičs</w:t>
      </w:r>
      <w:proofErr w:type="spellEnd"/>
      <w:r>
        <w:rPr>
          <w:rFonts w:ascii="Times New Roman" w:eastAsia="Calibri" w:hAnsi="Times New Roman" w:cs="Times New Roman"/>
          <w:kern w:val="0"/>
          <w:sz w:val="24"/>
          <w:szCs w:val="24"/>
          <w14:ligatures w14:val="none"/>
        </w:rPr>
        <w:t xml:space="preserve">, Andrejs Spridzāns, </w:t>
      </w:r>
      <w:r>
        <w:rPr>
          <w:rFonts w:ascii="Times New Roman" w:hAnsi="Times New Roman" w:cs="Times New Roman"/>
          <w:bCs/>
          <w:kern w:val="0"/>
          <w:sz w:val="24"/>
          <w:szCs w:val="24"/>
          <w:lang w:eastAsia="et-EE"/>
          <w14:ligatures w14:val="none"/>
        </w:rPr>
        <w:t xml:space="preserve">Ivars </w:t>
      </w:r>
      <w:proofErr w:type="spellStart"/>
      <w:r>
        <w:rPr>
          <w:rFonts w:ascii="Times New Roman" w:hAnsi="Times New Roman" w:cs="Times New Roman"/>
          <w:bCs/>
          <w:kern w:val="0"/>
          <w:sz w:val="24"/>
          <w:szCs w:val="24"/>
          <w:lang w:eastAsia="et-EE"/>
          <w14:ligatures w14:val="none"/>
        </w:rPr>
        <w:t>Stanga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Indra </w:t>
      </w:r>
      <w:proofErr w:type="spellStart"/>
      <w:r w:rsidRPr="00761A61">
        <w:rPr>
          <w:rFonts w:ascii="Times New Roman" w:hAnsi="Times New Roman" w:cs="Times New Roman"/>
          <w:bCs/>
          <w:kern w:val="0"/>
          <w:sz w:val="24"/>
          <w:szCs w:val="24"/>
          <w:lang w:eastAsia="et-EE"/>
          <w14:ligatures w14:val="none"/>
        </w:rPr>
        <w:t>Špela</w:t>
      </w:r>
      <w:proofErr w:type="spellEnd"/>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PRET - nav, ATTURAS -</w:t>
      </w:r>
      <w:r>
        <w:rPr>
          <w:rFonts w:ascii="Times New Roman" w:eastAsia="Times New Roman" w:hAnsi="Times New Roman" w:cs="Times New Roman"/>
          <w:kern w:val="0"/>
          <w:sz w:val="24"/>
          <w:szCs w:val="24"/>
          <w:lang w:eastAsia="lv-LV"/>
          <w14:ligatures w14:val="none"/>
        </w:rPr>
        <w:t>1 (</w:t>
      </w:r>
      <w:r w:rsidRPr="00761A61">
        <w:rPr>
          <w:rFonts w:ascii="Times New Roman" w:hAnsi="Times New Roman" w:cs="Times New Roman"/>
          <w:bCs/>
          <w:kern w:val="0"/>
          <w:sz w:val="24"/>
          <w:szCs w:val="24"/>
          <w14:ligatures w14:val="none"/>
        </w:rPr>
        <w:t xml:space="preserve">Edgars </w:t>
      </w:r>
      <w:proofErr w:type="spellStart"/>
      <w:r w:rsidRPr="00761A61">
        <w:rPr>
          <w:rFonts w:ascii="Times New Roman" w:hAnsi="Times New Roman" w:cs="Times New Roman"/>
          <w:bCs/>
          <w:kern w:val="0"/>
          <w:sz w:val="24"/>
          <w:szCs w:val="24"/>
          <w14:ligatures w14:val="none"/>
        </w:rPr>
        <w:t>Gaigalis</w:t>
      </w:r>
      <w:proofErr w:type="spellEnd"/>
      <w:r>
        <w:rPr>
          <w:rFonts w:ascii="Times New Roman" w:hAnsi="Times New Roman" w:cs="Times New Roman"/>
          <w:bCs/>
          <w:kern w:val="0"/>
          <w:sz w:val="24"/>
          <w:szCs w:val="24"/>
          <w14:ligatures w14:val="none"/>
        </w:rPr>
        <w:t>)</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5F569020" w14:textId="77777777" w:rsidR="0068680D" w:rsidRPr="00D275E3" w:rsidRDefault="0068680D" w:rsidP="0068680D">
      <w:pPr>
        <w:spacing w:after="0" w:line="240" w:lineRule="auto"/>
        <w:jc w:val="both"/>
        <w:rPr>
          <w:rFonts w:ascii="Times New Roman" w:eastAsia="Times New Roman" w:hAnsi="Times New Roman" w:cs="Times New Roman"/>
          <w:kern w:val="0"/>
          <w:sz w:val="24"/>
          <w:szCs w:val="24"/>
          <w:lang w:eastAsia="lv-LV"/>
          <w14:ligatures w14:val="none"/>
        </w:rPr>
      </w:pPr>
    </w:p>
    <w:p w14:paraId="16E3F3D2" w14:textId="77777777" w:rsidR="0068680D" w:rsidRPr="00D275E3" w:rsidRDefault="0068680D" w:rsidP="0068680D">
      <w:pPr>
        <w:numPr>
          <w:ilvl w:val="3"/>
          <w:numId w:val="1"/>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t xml:space="preserve">Piekrist </w:t>
      </w:r>
      <w:r w:rsidRPr="00D275E3">
        <w:rPr>
          <w:rFonts w:ascii="Times New Roman" w:eastAsia="Calibri" w:hAnsi="Times New Roman" w:cs="Times New Roman"/>
          <w:bCs/>
          <w:iCs/>
          <w:kern w:val="0"/>
          <w:sz w:val="24"/>
          <w:szCs w:val="24"/>
          <w:lang w:val="et-EE"/>
          <w14:ligatures w14:val="none"/>
        </w:rPr>
        <w:t xml:space="preserve">atzinuma 1. punktā minētajam priekšlikumam.  </w:t>
      </w:r>
    </w:p>
    <w:p w14:paraId="420D6ABF" w14:textId="77777777" w:rsidR="0068680D" w:rsidRPr="00D275E3" w:rsidRDefault="0068680D" w:rsidP="0068680D">
      <w:pPr>
        <w:tabs>
          <w:tab w:val="left" w:pos="284"/>
        </w:tabs>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Svītrot no</w:t>
      </w:r>
      <w:r w:rsidRPr="00D275E3">
        <w:rPr>
          <w:rFonts w:ascii="Times New Roman" w:eastAsia="Calibri" w:hAnsi="Times New Roman" w:cs="Times New Roman"/>
          <w:bCs/>
          <w:iCs/>
          <w:kern w:val="0"/>
          <w:sz w:val="24"/>
          <w:szCs w:val="24"/>
          <w:shd w:val="clear" w:color="auto" w:fill="FFFFFF"/>
          <w:lang w:val="et-EE"/>
          <w14:ligatures w14:val="none"/>
        </w:rPr>
        <w:t xml:space="preserve"> </w:t>
      </w:r>
      <w:r w:rsidRPr="00D275E3">
        <w:rPr>
          <w:rFonts w:ascii="Times New Roman" w:eastAsia="Calibri" w:hAnsi="Times New Roman" w:cs="Times New Roman"/>
          <w:bCs/>
          <w:iCs/>
          <w:kern w:val="0"/>
          <w:sz w:val="24"/>
          <w:szCs w:val="24"/>
          <w:lang w:val="et-EE"/>
          <w14:ligatures w14:val="none"/>
        </w:rPr>
        <w:t>SN Nr.5 izdošanas tiesiskā pamata  atsauci uz  Administratīvās atbildības likuma 2.panta ceturto daļu.</w:t>
      </w:r>
    </w:p>
    <w:p w14:paraId="17C508B7" w14:textId="77777777" w:rsidR="0068680D" w:rsidRPr="00D275E3" w:rsidRDefault="0068680D" w:rsidP="0068680D">
      <w:pPr>
        <w:numPr>
          <w:ilvl w:val="3"/>
          <w:numId w:val="1"/>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Piekrist atzinuma 2. punktā minētajam priekšlikumam. Svītrot 2.1. apakšpunktu un 14.punktu, attiecīgi precizējot numerāciju. </w:t>
      </w:r>
    </w:p>
    <w:p w14:paraId="7CEC1A76" w14:textId="77777777" w:rsidR="0068680D" w:rsidRPr="00D275E3" w:rsidRDefault="0068680D" w:rsidP="0068680D">
      <w:pPr>
        <w:numPr>
          <w:ilvl w:val="3"/>
          <w:numId w:val="1"/>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Nepiekrist atzinuma 3. punktā minētajam priekšlikumam.</w:t>
      </w:r>
    </w:p>
    <w:p w14:paraId="08C013BC" w14:textId="77777777" w:rsidR="0068680D" w:rsidRPr="00D275E3" w:rsidRDefault="0068680D" w:rsidP="0068680D">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3.1. Atzinuma 3.punktā norādīts uz nepieciešamību svītrot SN Nr.5 6.punktu motivējot to, ka atbildība par šāda veida pārkāpumu jau paredzēta Administratīvo sodu likuma par pārkāpumiem pārvaldes, sabiedriskās kārtības un valsts valodas lietošanas jomā (turpmāk – Administratīvo sodu likums) 11.pantā par sīko huligānismu. SN Nr.5 6.punkts paredz  administratīvo atbildību </w:t>
      </w:r>
      <w:r w:rsidRPr="00D275E3">
        <w:rPr>
          <w:rFonts w:ascii="Times New Roman" w:eastAsia="Calibri" w:hAnsi="Times New Roman" w:cs="Times New Roman"/>
          <w:bCs/>
          <w:kern w:val="0"/>
          <w:sz w:val="24"/>
          <w:szCs w:val="24"/>
          <w:lang w:val="et-EE"/>
          <w14:ligatures w14:val="none"/>
        </w:rPr>
        <w:t xml:space="preserve">par publiskā lietošanā nodotu pašvaldības teritoriju un objektu piegružošanu ar sīkiem sadzīves atkritumiem. </w:t>
      </w:r>
    </w:p>
    <w:p w14:paraId="4BC1D84E" w14:textId="77777777" w:rsidR="0068680D" w:rsidRPr="00D275E3" w:rsidRDefault="0068680D" w:rsidP="0068680D">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lastRenderedPageBreak/>
        <w:t>3.2. Šim administratīvajam pārkāpumam ir cita objektīvā un subjektīvā puse.</w:t>
      </w:r>
      <w:r w:rsidRPr="00D275E3">
        <w:rPr>
          <w:rFonts w:ascii="Times New Roman" w:eastAsia="Calibri" w:hAnsi="Times New Roman" w:cs="Times New Roman"/>
          <w:bCs/>
          <w:kern w:val="0"/>
          <w:sz w:val="24"/>
          <w:szCs w:val="24"/>
          <w:shd w:val="clear" w:color="auto" w:fill="FFFFFF"/>
          <w:lang w:val="et-EE"/>
          <w14:ligatures w14:val="none"/>
        </w:rPr>
        <w:t xml:space="preserve"> </w:t>
      </w:r>
      <w:r w:rsidRPr="00D275E3">
        <w:rPr>
          <w:rFonts w:ascii="Times New Roman" w:eastAsia="Calibri" w:hAnsi="Times New Roman" w:cs="Times New Roman"/>
          <w:bCs/>
          <w:iCs/>
          <w:kern w:val="0"/>
          <w:sz w:val="24"/>
          <w:szCs w:val="24"/>
          <w:lang w:val="et-EE"/>
          <w14:ligatures w14:val="none"/>
        </w:rPr>
        <w:t xml:space="preserve">Administratīvo sodu likuma 11.panta pirmās daļas normu varētu piemērot tikai gadījumos, ja persona demonstratīvi </w:t>
      </w:r>
      <w:r w:rsidRPr="00D275E3">
        <w:rPr>
          <w:rFonts w:ascii="Times New Roman" w:eastAsia="Calibri" w:hAnsi="Times New Roman" w:cs="Times New Roman"/>
          <w:bCs/>
          <w:kern w:val="0"/>
          <w:sz w:val="24"/>
          <w:szCs w:val="24"/>
          <w:lang w:val="et-EE"/>
          <w14:ligatures w14:val="none"/>
        </w:rPr>
        <w:t>piegružo</w:t>
      </w:r>
      <w:r w:rsidRPr="00D275E3">
        <w:rPr>
          <w:rFonts w:ascii="Times New Roman" w:eastAsia="Calibri" w:hAnsi="Times New Roman" w:cs="Times New Roman"/>
          <w:bCs/>
          <w:iCs/>
          <w:kern w:val="0"/>
          <w:sz w:val="24"/>
          <w:szCs w:val="24"/>
          <w:lang w:val="et-EE"/>
          <w14:ligatures w14:val="none"/>
        </w:rPr>
        <w:t xml:space="preserve"> teritoriju vai objektu </w:t>
      </w:r>
      <w:r w:rsidRPr="00D275E3">
        <w:rPr>
          <w:rFonts w:ascii="Times New Roman" w:eastAsia="Calibri" w:hAnsi="Times New Roman" w:cs="Times New Roman"/>
          <w:bCs/>
          <w:kern w:val="0"/>
          <w:sz w:val="24"/>
          <w:szCs w:val="24"/>
          <w:lang w:val="et-EE"/>
          <w14:ligatures w14:val="none"/>
        </w:rPr>
        <w:t xml:space="preserve">ar sīkiem sadzīves atkritumiem </w:t>
      </w:r>
      <w:r w:rsidRPr="00D275E3">
        <w:rPr>
          <w:rFonts w:ascii="Times New Roman" w:eastAsia="Calibri" w:hAnsi="Times New Roman" w:cs="Times New Roman"/>
          <w:bCs/>
          <w:kern w:val="0"/>
          <w:sz w:val="24"/>
          <w:szCs w:val="24"/>
          <w:shd w:val="clear" w:color="auto" w:fill="FFFFFF"/>
          <w:lang w:val="et-EE"/>
          <w14:ligatures w14:val="none"/>
        </w:rPr>
        <w:t>(objektīvā puse)</w:t>
      </w:r>
      <w:r w:rsidRPr="00D275E3">
        <w:rPr>
          <w:rFonts w:ascii="Times New Roman" w:eastAsia="Calibri" w:hAnsi="Times New Roman" w:cs="Times New Roman"/>
          <w:bCs/>
          <w:kern w:val="0"/>
          <w:sz w:val="24"/>
          <w:szCs w:val="24"/>
          <w:lang w:val="et-EE"/>
          <w14:ligatures w14:val="none"/>
        </w:rPr>
        <w:t xml:space="preserve">, un </w:t>
      </w:r>
      <w:r w:rsidRPr="00D275E3">
        <w:rPr>
          <w:rFonts w:ascii="Times New Roman" w:eastAsia="Calibri" w:hAnsi="Times New Roman" w:cs="Times New Roman"/>
          <w:bCs/>
          <w:kern w:val="0"/>
          <w:sz w:val="24"/>
          <w:szCs w:val="24"/>
          <w:shd w:val="clear" w:color="auto" w:fill="FFFFFF"/>
          <w:lang w:val="et-EE"/>
          <w14:ligatures w14:val="none"/>
        </w:rPr>
        <w:t>personai ir jāvēlas vai vismaz jāapzinās, ka ar savām darbībām viņa pārkāpj vispārpieņemtās uzvedības normas (subjektīvā puse). Savukārt situācijā, kad persona, piemēram, tuvumā neesot atkritumu urnai, centīsies atbrīvoties no izsmēķa to neuzkrītoši nometot zemē, aizslēpjot aiz soliņa kājas u.tml, nebūs ne sīkā huligānisma objektīvās, ne arī subjektīvās puses.</w:t>
      </w:r>
    </w:p>
    <w:p w14:paraId="66940D56" w14:textId="77777777" w:rsidR="0068680D" w:rsidRPr="00D275E3" w:rsidRDefault="0068680D" w:rsidP="0068680D">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shd w:val="clear" w:color="auto" w:fill="FFFFFF"/>
          <w:lang w:val="et-EE"/>
          <w14:ligatures w14:val="none"/>
        </w:rPr>
        <w:t xml:space="preserve">3.3. Papildus vēršam uzmanību, ka VARAM </w:t>
      </w:r>
      <w:r w:rsidRPr="00D275E3">
        <w:rPr>
          <w:rFonts w:ascii="Times New Roman" w:eastAsia="Calibri" w:hAnsi="Times New Roman" w:cs="Times New Roman"/>
          <w:bCs/>
          <w:iCs/>
          <w:kern w:val="0"/>
          <w:sz w:val="24"/>
          <w:szCs w:val="24"/>
          <w:lang w:val="et-EE"/>
          <w14:ligatures w14:val="none"/>
        </w:rPr>
        <w:t xml:space="preserve">2020. gada 17. novembra atzinuma „Par 27.02.2020. saistošajiem noteikumiem Nr. 4” 6.punkta otrajā rindkopā norādīja Dobeles novada pašvaldībai, ka „Pašvaldība var paredzēt administratīvo atbildību tikai par </w:t>
      </w:r>
      <w:r w:rsidRPr="00D275E3">
        <w:rPr>
          <w:rFonts w:ascii="Times New Roman" w:eastAsia="Calibri" w:hAnsi="Times New Roman" w:cs="Times New Roman"/>
          <w:bCs/>
          <w:kern w:val="0"/>
          <w:sz w:val="24"/>
          <w:szCs w:val="24"/>
          <w:lang w:val="et-EE"/>
          <w14:ligatures w14:val="none"/>
        </w:rPr>
        <w:t>publiskā lietošanā nodotu pašvaldības teritoriju un objektu piegružošanu ar sīkiem sadzīves atkritumiem (sērkociņiem, izsmēķiem, saulespuķu un citu augu sēklām, riekstu čaulām, sīkiem papīriem, košļājamām gumijām u.tml.)</w:t>
      </w:r>
      <w:r w:rsidRPr="00D275E3">
        <w:rPr>
          <w:rFonts w:ascii="Times New Roman" w:eastAsia="Calibri" w:hAnsi="Times New Roman" w:cs="Times New Roman"/>
          <w:bCs/>
          <w:iCs/>
          <w:kern w:val="0"/>
          <w:sz w:val="24"/>
          <w:szCs w:val="24"/>
          <w:lang w:val="et-EE"/>
          <w14:ligatures w14:val="none"/>
        </w:rPr>
        <w:t>”</w:t>
      </w:r>
      <w:r w:rsidRPr="00D275E3">
        <w:rPr>
          <w:rFonts w:ascii="Times New Roman" w:eastAsia="Calibri" w:hAnsi="Times New Roman" w:cs="Times New Roman"/>
          <w:bCs/>
          <w:kern w:val="0"/>
          <w:sz w:val="24"/>
          <w:szCs w:val="24"/>
          <w:shd w:val="clear" w:color="auto" w:fill="FFFFFF"/>
          <w:lang w:val="et-EE"/>
          <w14:ligatures w14:val="none"/>
        </w:rPr>
        <w:t>, tas ir, tieši norādīja, ka šāda satura norma var būt pašvaldības saistošajos noteikumos par sabiedrisko kārtību.</w:t>
      </w:r>
    </w:p>
    <w:p w14:paraId="58D096C0" w14:textId="77777777" w:rsidR="0068680D" w:rsidRPr="00D275E3" w:rsidRDefault="0068680D" w:rsidP="0068680D">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highlight w:val="white"/>
          <w:lang w:val="et-EE"/>
          <w14:ligatures w14:val="none"/>
        </w:rPr>
        <w:t xml:space="preserve">3.4. Turklāt, līdzīga satura normas ir spēkā esošajos </w:t>
      </w:r>
      <w:r w:rsidRPr="00D275E3">
        <w:rPr>
          <w:rFonts w:ascii="Times New Roman" w:eastAsia="Calibri" w:hAnsi="Times New Roman" w:cs="Times New Roman"/>
          <w:bCs/>
          <w:kern w:val="0"/>
          <w:sz w:val="24"/>
          <w:szCs w:val="24"/>
          <w:lang w:val="et-EE"/>
          <w14:ligatures w14:val="none"/>
        </w:rPr>
        <w:t>Valmieras pilsētas pašvaldības 2019. gada 28. novembra saistošajos noteikumos Nr. 334 “Par sabiedrisko kārtību Valmieras pilsētā” (10.punkts), Rēzeknes pilsētas domes 2020. gada 18. jūnija saistošajos noteikumos Nr. 22 “Sabiedriskās kārtības noteikumi Rēzeknē” (8. punkts), Talsu novada domes 2020. gada 25. jūnija saistošajos noteikumos Nr. 9 “Talsu novada noteikumi” (5.3.1. apakšpunkts).</w:t>
      </w:r>
    </w:p>
    <w:p w14:paraId="55341CEA" w14:textId="77777777" w:rsidR="0068680D" w:rsidRPr="00D275E3" w:rsidRDefault="0068680D" w:rsidP="0068680D">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3.5. Ņemot vērā iepriekš minētos apsvērumus, atstāt </w:t>
      </w:r>
      <w:r w:rsidRPr="00D275E3">
        <w:rPr>
          <w:rFonts w:ascii="Times New Roman" w:eastAsia="Calibri" w:hAnsi="Times New Roman" w:cs="Times New Roman"/>
          <w:bCs/>
          <w:iCs/>
          <w:kern w:val="0"/>
          <w:sz w:val="24"/>
          <w:szCs w:val="24"/>
          <w:lang w:val="et-EE"/>
          <w14:ligatures w14:val="none"/>
        </w:rPr>
        <w:t>SN Nr.5 6.punktu negrozītu.</w:t>
      </w:r>
    </w:p>
    <w:p w14:paraId="4B461CB1" w14:textId="77777777" w:rsidR="0068680D" w:rsidRPr="00D275E3" w:rsidRDefault="0068680D" w:rsidP="0068680D">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3.6. Atzinuma 3.punktā norādīts uz nepieciešamību svītrot SN Nr.5 12.punktu motivējot to, ka atbildība par šāda veida pārkāpumu jau paredzēta Administratīvo sodu likuma par pārkāpumiem pārvaldes, sabiedriskās kārtības un valsts valodas lietošanas jomā (turpmāk – Administratīvo sodu likums) 11.pantā par sīko huligānismu. SN Nr.5 12.punkts paredz  administratīvo atbildību par peldēšanos pašvaldībai piederošas publiskā lietošanā esošajās strūklakās</w:t>
      </w:r>
    </w:p>
    <w:p w14:paraId="5BC78A6A" w14:textId="77777777" w:rsidR="0068680D" w:rsidRPr="00D275E3" w:rsidRDefault="0068680D" w:rsidP="0068680D">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3.7. Pašvaldība jau ar šo normu ir pateikusi, ka publiskajās strūklakās peldēties ir aizliegts, arī pēc savas būtības strūklakas tiek konstruētas kā dekoratīvs elements, nevis vieta, kur peldēties, līdz ar to pašvaldībai vēl ar kādu citu normatīvo aktu nav nepieciešams noteikt, ka strūklakās peldēties nav atļauts. Konstatējot iespējamo pārkāpumu tiks uzsākts administratīvā pārkāpuma process un vērtēta gan personas darbība, gan tiesiskā regulējuma piemērošana konkrētajā gadījumā. Turklāt SN izdošanas mērķis nav administratīvi sodīt pēc iespējas vairāk personas, bet gan nodrošināt sabiedrisko kārtību.</w:t>
      </w:r>
    </w:p>
    <w:p w14:paraId="1115F5BA" w14:textId="77777777" w:rsidR="0068680D" w:rsidRPr="00D275E3" w:rsidRDefault="0068680D" w:rsidP="0068680D">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highlight w:val="white"/>
          <w:lang w:val="et-EE"/>
          <w14:ligatures w14:val="none"/>
        </w:rPr>
        <w:t xml:space="preserve">3.8. </w:t>
      </w:r>
      <w:r w:rsidRPr="00D275E3">
        <w:rPr>
          <w:rFonts w:ascii="Times New Roman" w:eastAsia="Calibri" w:hAnsi="Times New Roman" w:cs="Times New Roman"/>
          <w:bCs/>
          <w:kern w:val="0"/>
          <w:sz w:val="24"/>
          <w:szCs w:val="24"/>
          <w:lang w:val="et-EE"/>
          <w14:ligatures w14:val="none"/>
        </w:rPr>
        <w:t>Papildus arī vēršam uzmanību, ka, piemēram, Rēzeknes pilsētas domes 2020. gada 18. jūnija saistošajos noteikumos Nr. 22 “Sabiedriskās kārtības noteikumi Rēzeknē”, Jēkabpils pilsētas domes 2020. gada 13. februāra saistošajos noteikumos Nr. 5 “Jēkabpils sabiedriskās kārtības un būves, tās teritorijas uzturēšanas saistošie noteikumi sabiedriskās kārtības noteikumi”, Daugavpils pilsētas domes 2016. gada 10. marta saistošajos noteikumos Nr. 6 “Saistošie noteikumi par sabiedrisko kārtību”, Ventspils pilsētas domes 2012. gada 2. marta saistošajos noteikumos Nr. 8 “Ventspils pilsētas sabiedriskās kārtības noteikumi”, Smiltenes  novada domes 2020. gada 30. septembra saistošajos noteikumos Nr. 20/20 “Par sabiedrisko kārtību Smiltenes  novadā” ir paredzēts administratīvās atbildības regulējums par līdzīgu pārkāpumu.</w:t>
      </w:r>
    </w:p>
    <w:p w14:paraId="1280A5A8" w14:textId="77777777" w:rsidR="0068680D" w:rsidRPr="00D275E3" w:rsidRDefault="0068680D" w:rsidP="0068680D">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t xml:space="preserve">3.10. </w:t>
      </w:r>
      <w:r w:rsidRPr="00D275E3">
        <w:rPr>
          <w:rFonts w:ascii="Times New Roman" w:eastAsia="Calibri" w:hAnsi="Times New Roman" w:cs="Times New Roman"/>
          <w:bCs/>
          <w:iCs/>
          <w:kern w:val="0"/>
          <w:sz w:val="24"/>
          <w:szCs w:val="24"/>
          <w:shd w:val="clear" w:color="auto" w:fill="FFFFFF"/>
          <w:lang w:val="et-EE"/>
          <w14:ligatures w14:val="none"/>
        </w:rPr>
        <w:t xml:space="preserve">Ņemot vērā iepriekš minētos apsvērumus, atstāt </w:t>
      </w:r>
      <w:r w:rsidRPr="00D275E3">
        <w:rPr>
          <w:rFonts w:ascii="Times New Roman" w:eastAsia="Calibri" w:hAnsi="Times New Roman" w:cs="Times New Roman"/>
          <w:bCs/>
          <w:iCs/>
          <w:kern w:val="0"/>
          <w:sz w:val="24"/>
          <w:szCs w:val="24"/>
          <w:lang w:val="et-EE"/>
          <w14:ligatures w14:val="none"/>
        </w:rPr>
        <w:t>SN Nr. 5 12. punktu negrozītu.</w:t>
      </w:r>
    </w:p>
    <w:p w14:paraId="6C5FE3A3" w14:textId="77777777" w:rsidR="0068680D" w:rsidRPr="00D275E3" w:rsidRDefault="0068680D" w:rsidP="0068680D">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3.11.  Piekrist atzinuma 3.punktā norādītajam uz nepieciešamību svītrot SN Nr.5 13.punktu. </w:t>
      </w:r>
      <w:r w:rsidRPr="00D275E3">
        <w:rPr>
          <w:rFonts w:ascii="Times New Roman" w:eastAsia="Calibri" w:hAnsi="Times New Roman" w:cs="Times New Roman"/>
          <w:bCs/>
          <w:iCs/>
          <w:kern w:val="0"/>
          <w:sz w:val="24"/>
          <w:szCs w:val="24"/>
          <w:shd w:val="clear" w:color="auto" w:fill="FFFFFF"/>
          <w:lang w:val="et-EE"/>
          <w14:ligatures w14:val="none"/>
        </w:rPr>
        <w:t xml:space="preserve">Svītrot </w:t>
      </w:r>
      <w:r w:rsidRPr="00D275E3">
        <w:rPr>
          <w:rFonts w:ascii="Times New Roman" w:eastAsia="Calibri" w:hAnsi="Times New Roman" w:cs="Times New Roman"/>
          <w:bCs/>
          <w:iCs/>
          <w:kern w:val="0"/>
          <w:sz w:val="24"/>
          <w:szCs w:val="24"/>
          <w:lang w:val="et-EE"/>
          <w14:ligatures w14:val="none"/>
        </w:rPr>
        <w:t>SN Nr. 5  13.punktu, attiecīgi precizējot numerāciju.</w:t>
      </w:r>
    </w:p>
    <w:p w14:paraId="35ACDA9A" w14:textId="77777777" w:rsidR="0068680D" w:rsidRPr="00D275E3" w:rsidRDefault="0068680D" w:rsidP="0068680D">
      <w:pPr>
        <w:numPr>
          <w:ilvl w:val="3"/>
          <w:numId w:val="1"/>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Piekrist atzinuma 4. punktā minētajam priekšlikumam. </w:t>
      </w:r>
      <w:r w:rsidRPr="00D275E3">
        <w:rPr>
          <w:rFonts w:ascii="Times New Roman" w:eastAsia="Calibri" w:hAnsi="Times New Roman" w:cs="Times New Roman"/>
          <w:bCs/>
          <w:iCs/>
          <w:kern w:val="0"/>
          <w:sz w:val="24"/>
          <w:szCs w:val="24"/>
          <w:shd w:val="clear" w:color="auto" w:fill="FFFFFF"/>
          <w:lang w:val="et-EE"/>
          <w14:ligatures w14:val="none"/>
        </w:rPr>
        <w:t xml:space="preserve">Svītrot </w:t>
      </w:r>
      <w:r w:rsidRPr="00D275E3">
        <w:rPr>
          <w:rFonts w:ascii="Times New Roman" w:eastAsia="Calibri" w:hAnsi="Times New Roman" w:cs="Times New Roman"/>
          <w:bCs/>
          <w:iCs/>
          <w:kern w:val="0"/>
          <w:sz w:val="24"/>
          <w:szCs w:val="24"/>
          <w:lang w:val="et-EE"/>
          <w14:ligatures w14:val="none"/>
        </w:rPr>
        <w:t>SN Nr. 5  10.punktu, attiecīgi precizējot numerāciju.</w:t>
      </w:r>
    </w:p>
    <w:p w14:paraId="434B1F7C" w14:textId="77777777" w:rsidR="0068680D" w:rsidRPr="00D275E3" w:rsidRDefault="0068680D" w:rsidP="0068680D">
      <w:pPr>
        <w:numPr>
          <w:ilvl w:val="3"/>
          <w:numId w:val="1"/>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Piekrist atzinuma 5. punktā minētajam priekšlikumam. Svītrot SN Nr. 5 11.punktu, attiecīgi precizējot numerāciju.</w:t>
      </w:r>
    </w:p>
    <w:p w14:paraId="3403B436" w14:textId="77777777" w:rsidR="0068680D" w:rsidRPr="00D275E3" w:rsidRDefault="0068680D" w:rsidP="0068680D">
      <w:pPr>
        <w:numPr>
          <w:ilvl w:val="3"/>
          <w:numId w:val="1"/>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lastRenderedPageBreak/>
        <w:t>Piekrist atzinuma 6. punktā minētajam priekšlikumam. Svītrot SN Nr. 5 14.punktu, attiecīgi precizējot numerāciju.</w:t>
      </w:r>
    </w:p>
    <w:p w14:paraId="0D253F22" w14:textId="77777777" w:rsidR="0068680D" w:rsidRPr="00D275E3" w:rsidRDefault="0068680D" w:rsidP="0068680D">
      <w:pPr>
        <w:numPr>
          <w:ilvl w:val="3"/>
          <w:numId w:val="1"/>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Nepiekrist atzinuma 7. punktā minētajam priekšlikumam. </w:t>
      </w:r>
      <w:r w:rsidRPr="00D275E3">
        <w:rPr>
          <w:rFonts w:ascii="Times New Roman" w:eastAsia="Calibri" w:hAnsi="Times New Roman" w:cs="Times New Roman"/>
          <w:bCs/>
          <w:iCs/>
          <w:kern w:val="0"/>
          <w:sz w:val="24"/>
          <w:szCs w:val="24"/>
          <w:shd w:val="clear" w:color="auto" w:fill="FFFFFF"/>
          <w:lang w:val="et-EE"/>
          <w14:ligatures w14:val="none"/>
        </w:rPr>
        <w:t>Atzinuma 7.punktā norādīts uz nepieciešamību svītrot SN Nr.5 1</w:t>
      </w:r>
      <w:r w:rsidRPr="00D275E3">
        <w:rPr>
          <w:rFonts w:ascii="Times New Roman" w:eastAsia="Calibri" w:hAnsi="Times New Roman" w:cs="Times New Roman"/>
          <w:bCs/>
          <w:iCs/>
          <w:kern w:val="0"/>
          <w:sz w:val="24"/>
          <w:szCs w:val="24"/>
          <w:lang w:val="et-EE"/>
          <w14:ligatures w14:val="none"/>
        </w:rPr>
        <w:t>5. punkta otro teikumu, pamatojot to, ka minēto jautājumu regulē Pirotehnikas izstrādājumu aprites likums.</w:t>
      </w:r>
    </w:p>
    <w:p w14:paraId="68F3A1B6" w14:textId="77777777" w:rsidR="0068680D" w:rsidRPr="00D275E3" w:rsidRDefault="0068680D" w:rsidP="0068680D">
      <w:pPr>
        <w:tabs>
          <w:tab w:val="left" w:pos="284"/>
        </w:tabs>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Pirotehnikas izstrādājumu aprites likuma 17.panta piektā daļa nosaka, ka attiecīgā pašvaldība, izdodot saistošos noteikumus, ir tiesīga ierobežot uguņošanas ierīču un skatuves pirotehnisko izstrādājumu izmantošanas vietu un laiku. </w:t>
      </w:r>
    </w:p>
    <w:p w14:paraId="658FC351" w14:textId="77777777" w:rsidR="0068680D" w:rsidRPr="00D275E3" w:rsidRDefault="0068680D" w:rsidP="0068680D">
      <w:pPr>
        <w:tabs>
          <w:tab w:val="left" w:pos="284"/>
        </w:tabs>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SN Nr.5 15.punkta otrajā teikumā nosakot, ka  aizliegta  pirotehnisko izstrādājumu vai uguņošanas ierīču ienešana un lietošana aktīvās atpūtas vietās, pašvaldība ir izmantojusi iepriekš minētajā likumā norādīto pilnvarojumu. Turklāt šī norma nedublē citas Pirotehnikas izstrādājumu aprites likuma normas.</w:t>
      </w:r>
    </w:p>
    <w:p w14:paraId="5744F276" w14:textId="77777777" w:rsidR="0068680D" w:rsidRPr="00D275E3" w:rsidRDefault="0068680D" w:rsidP="0068680D">
      <w:pPr>
        <w:tabs>
          <w:tab w:val="left" w:pos="284"/>
        </w:tabs>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atstāt SN Nr. 5  15. punktu negrozītu.</w:t>
      </w:r>
    </w:p>
    <w:p w14:paraId="0B167243" w14:textId="77777777" w:rsidR="0068680D" w:rsidRPr="00D275E3" w:rsidRDefault="0068680D" w:rsidP="0068680D">
      <w:pPr>
        <w:numPr>
          <w:ilvl w:val="3"/>
          <w:numId w:val="1"/>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Pašvaldība ir iepazinusies ar priekšlikumiem par paskaidrojuma raksta precizēšanu un pieņēmusi tos zināšanai. Pašvaldības ieskatā paskaidrojuma raksts ir aizpildīts atbilstoši Pašvaldību likumā noteiktajām prasībām un to nav nepieciešams precizēt. Priekšlikums grozīt un papildināt paskaidrojuma rakstu pašvaldības ieskatā ir nesamērīgs. </w:t>
      </w:r>
    </w:p>
    <w:p w14:paraId="772A1C33" w14:textId="77777777" w:rsidR="0068680D" w:rsidRPr="00D275E3" w:rsidRDefault="0068680D" w:rsidP="0068680D">
      <w:pPr>
        <w:tabs>
          <w:tab w:val="left" w:pos="284"/>
        </w:tabs>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w:t>
      </w:r>
      <w:r w:rsidRPr="00D275E3">
        <w:rPr>
          <w:rFonts w:ascii="Times New Roman" w:eastAsia="Calibri" w:hAnsi="Times New Roman" w:cs="Times New Roman"/>
          <w:bCs/>
          <w:iCs/>
          <w:kern w:val="0"/>
          <w:sz w:val="24"/>
          <w:szCs w:val="24"/>
          <w:lang w:val="et-EE"/>
          <w14:ligatures w14:val="none"/>
        </w:rPr>
        <w:t>atstāt paskaidrojuma rakstu negrozītu.</w:t>
      </w:r>
    </w:p>
    <w:p w14:paraId="2588C2A5" w14:textId="77777777" w:rsidR="0068680D" w:rsidRPr="00D275E3" w:rsidRDefault="0068680D" w:rsidP="0068680D">
      <w:pPr>
        <w:widowControl w:val="0"/>
        <w:numPr>
          <w:ilvl w:val="3"/>
          <w:numId w:val="1"/>
        </w:numPr>
        <w:tabs>
          <w:tab w:val="left" w:pos="284"/>
          <w:tab w:val="left" w:pos="426"/>
        </w:tabs>
        <w:suppressAutoHyphens/>
        <w:autoSpaceDE w:val="0"/>
        <w:spacing w:after="0" w:line="240" w:lineRule="auto"/>
        <w:ind w:left="709"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Times New Roman" w:hAnsi="Times New Roman" w:cs="Times New Roman"/>
          <w:bCs/>
          <w:kern w:val="1"/>
          <w:sz w:val="24"/>
          <w:szCs w:val="24"/>
          <w:lang w:eastAsia="lv-LV"/>
          <w14:ligatures w14:val="none"/>
        </w:rPr>
        <w:t xml:space="preserve"> </w:t>
      </w:r>
      <w:r w:rsidRPr="00D275E3">
        <w:rPr>
          <w:rFonts w:ascii="Times New Roman" w:eastAsia="Lucida Sans Unicode" w:hAnsi="Times New Roman" w:cs="Times New Roman"/>
          <w:bCs/>
          <w:kern w:val="1"/>
          <w:sz w:val="24"/>
          <w:szCs w:val="24"/>
          <w:lang w:eastAsia="lv-LV"/>
          <w14:ligatures w14:val="none"/>
        </w:rPr>
        <w:t>Apstiprināt SN Nr. 5 to galīgajā redakcijā (lēmuma pielikumā).</w:t>
      </w:r>
    </w:p>
    <w:p w14:paraId="0A9FFFFF" w14:textId="77777777" w:rsidR="0068680D" w:rsidRPr="00D275E3" w:rsidRDefault="0068680D" w:rsidP="0068680D">
      <w:pPr>
        <w:widowControl w:val="0"/>
        <w:numPr>
          <w:ilvl w:val="3"/>
          <w:numId w:val="1"/>
        </w:numPr>
        <w:tabs>
          <w:tab w:val="left" w:pos="284"/>
          <w:tab w:val="left" w:pos="426"/>
        </w:tabs>
        <w:suppressAutoHyphens/>
        <w:autoSpaceDE w:val="0"/>
        <w:spacing w:after="0" w:line="240" w:lineRule="auto"/>
        <w:ind w:left="709"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SN Nr. 15 to galīgajā redakcijā </w:t>
      </w:r>
      <w:r w:rsidRPr="00D275E3">
        <w:rPr>
          <w:rFonts w:ascii="Times New Roman" w:eastAsia="Lucida Sans Unicode" w:hAnsi="Times New Roman" w:cs="Times New Roman"/>
          <w:bCs/>
          <w:kern w:val="1"/>
          <w:sz w:val="24"/>
          <w:szCs w:val="24"/>
          <w:shd w:val="clear" w:color="auto" w:fill="FFFFFF"/>
          <w:lang w:eastAsia="lv-LV"/>
          <w14:ligatures w14:val="none"/>
        </w:rPr>
        <w:t>triju darba dienu laikā pēc to parakstīšanas nosūtīt VARAM.</w:t>
      </w:r>
      <w:r w:rsidRPr="00D275E3">
        <w:rPr>
          <w:rFonts w:ascii="Times New Roman" w:eastAsia="Lucida Sans Unicode" w:hAnsi="Times New Roman" w:cs="Times New Roman"/>
          <w:bCs/>
          <w:kern w:val="1"/>
          <w:sz w:val="24"/>
          <w:szCs w:val="24"/>
          <w:lang w:eastAsia="lv-LV"/>
          <w14:ligatures w14:val="none"/>
        </w:rPr>
        <w:t xml:space="preserve"> </w:t>
      </w:r>
    </w:p>
    <w:p w14:paraId="372C9B20" w14:textId="77777777" w:rsidR="0068680D" w:rsidRPr="00D275E3" w:rsidRDefault="0068680D" w:rsidP="0068680D">
      <w:pPr>
        <w:widowControl w:val="0"/>
        <w:numPr>
          <w:ilvl w:val="3"/>
          <w:numId w:val="1"/>
        </w:numPr>
        <w:tabs>
          <w:tab w:val="left" w:pos="284"/>
          <w:tab w:val="left" w:pos="426"/>
        </w:tabs>
        <w:suppressAutoHyphens/>
        <w:autoSpaceDE w:val="0"/>
        <w:spacing w:after="0" w:line="240" w:lineRule="auto"/>
        <w:ind w:left="709" w:right="-46"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Publicēt SN Nr. 5 oficiālajā izdevumā “Latvijas Vēstnesis”. </w:t>
      </w:r>
    </w:p>
    <w:p w14:paraId="4547EB06" w14:textId="77777777" w:rsidR="0068680D" w:rsidRPr="00D275E3" w:rsidRDefault="0068680D" w:rsidP="0068680D">
      <w:pPr>
        <w:widowControl w:val="0"/>
        <w:numPr>
          <w:ilvl w:val="3"/>
          <w:numId w:val="1"/>
        </w:numPr>
        <w:tabs>
          <w:tab w:val="left" w:pos="284"/>
          <w:tab w:val="left" w:pos="426"/>
        </w:tabs>
        <w:suppressAutoHyphens/>
        <w:autoSpaceDE w:val="0"/>
        <w:spacing w:after="0" w:line="240" w:lineRule="auto"/>
        <w:ind w:left="709" w:right="-46"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Times New Roman" w:hAnsi="Times New Roman" w:cs="Times New Roman"/>
          <w:bCs/>
          <w:kern w:val="1"/>
          <w:sz w:val="24"/>
          <w:szCs w:val="24"/>
          <w:lang w:eastAsia="lv-LV"/>
          <w14:ligatures w14:val="none"/>
        </w:rPr>
        <w:t xml:space="preserve"> </w:t>
      </w:r>
      <w:r w:rsidRPr="00D275E3">
        <w:rPr>
          <w:rFonts w:ascii="Times New Roman" w:eastAsia="Lucida Sans Unicode" w:hAnsi="Times New Roman" w:cs="Times New Roman"/>
          <w:bCs/>
          <w:kern w:val="1"/>
          <w:sz w:val="24"/>
          <w:szCs w:val="24"/>
          <w:lang w:eastAsia="lv-LV"/>
          <w14:ligatures w14:val="none"/>
        </w:rPr>
        <w:t xml:space="preserve">SN Nr. 5  pēc to stāšanās spēkā publicēt pašvaldības tīmekļa vietnē www.dobele.lv un nodrošināt saistošo noteikumu pieejamību Dobeles novada pašvaldības administrācijas ēkā un pagastu pārvaldēs. </w:t>
      </w:r>
    </w:p>
    <w:p w14:paraId="73101B32" w14:textId="77777777" w:rsidR="0068680D" w:rsidRPr="00D275E3" w:rsidRDefault="0068680D" w:rsidP="0068680D">
      <w:pPr>
        <w:widowControl w:val="0"/>
        <w:numPr>
          <w:ilvl w:val="3"/>
          <w:numId w:val="1"/>
        </w:numPr>
        <w:tabs>
          <w:tab w:val="left" w:pos="284"/>
          <w:tab w:val="left" w:pos="426"/>
        </w:tabs>
        <w:suppressAutoHyphens/>
        <w:autoSpaceDE w:val="0"/>
        <w:spacing w:after="0" w:line="240" w:lineRule="auto"/>
        <w:ind w:left="709"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Kontroli par šī lēmuma izpildi veikt Dobeles novada pašvaldības izpilddirektoram. </w:t>
      </w:r>
    </w:p>
    <w:p w14:paraId="4BF03B15" w14:textId="77777777" w:rsidR="0068680D" w:rsidRPr="00D275E3" w:rsidRDefault="0068680D" w:rsidP="0068680D">
      <w:pPr>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p>
    <w:p w14:paraId="5A178073" w14:textId="77777777" w:rsidR="0068680D" w:rsidRPr="00D275E3" w:rsidRDefault="0068680D" w:rsidP="0068680D">
      <w:pPr>
        <w:widowControl w:val="0"/>
        <w:suppressAutoHyphens/>
        <w:autoSpaceDE w:val="0"/>
        <w:spacing w:after="0" w:line="240" w:lineRule="auto"/>
        <w:rPr>
          <w:rFonts w:ascii="Times New Roman" w:eastAsia="Times New Roman" w:hAnsi="Times New Roman" w:cs="Times New Roman"/>
          <w:sz w:val="24"/>
          <w:szCs w:val="24"/>
          <w:lang w:val="x-none" w:eastAsia="zh-CN"/>
          <w14:ligatures w14:val="none"/>
        </w:rPr>
      </w:pPr>
    </w:p>
    <w:p w14:paraId="52A7A43A" w14:textId="77777777" w:rsidR="0068680D" w:rsidRPr="00D275E3" w:rsidRDefault="0068680D" w:rsidP="0068680D">
      <w:pPr>
        <w:widowControl w:val="0"/>
        <w:tabs>
          <w:tab w:val="left" w:pos="8034"/>
        </w:tabs>
        <w:suppressAutoHyphens/>
        <w:autoSpaceDE w:val="0"/>
        <w:spacing w:after="0" w:line="240" w:lineRule="auto"/>
        <w:ind w:left="112"/>
        <w:rPr>
          <w:rFonts w:ascii="Times New Roman" w:eastAsia="Times New Roman" w:hAnsi="Times New Roman" w:cs="Times New Roman"/>
          <w:lang w:val="x-none" w:eastAsia="zh-CN"/>
          <w14:ligatures w14:val="none"/>
        </w:rPr>
      </w:pPr>
      <w:r w:rsidRPr="00D275E3">
        <w:rPr>
          <w:rFonts w:ascii="Times New Roman" w:eastAsia="Times New Roman" w:hAnsi="Times New Roman" w:cs="Times New Roman"/>
          <w:sz w:val="24"/>
          <w:szCs w:val="24"/>
          <w:lang w:val="x-none" w:eastAsia="zh-CN"/>
          <w14:ligatures w14:val="none"/>
        </w:rPr>
        <w:t>Domes</w:t>
      </w:r>
      <w:r w:rsidRPr="00D275E3">
        <w:rPr>
          <w:rFonts w:ascii="Times New Roman" w:eastAsia="Times New Roman" w:hAnsi="Times New Roman" w:cs="Times New Roman"/>
          <w:spacing w:val="-3"/>
          <w:sz w:val="24"/>
          <w:szCs w:val="24"/>
          <w:lang w:val="x-none" w:eastAsia="zh-CN"/>
          <w14:ligatures w14:val="none"/>
        </w:rPr>
        <w:t xml:space="preserve"> </w:t>
      </w:r>
      <w:r w:rsidRPr="00D275E3">
        <w:rPr>
          <w:rFonts w:ascii="Times New Roman" w:eastAsia="Times New Roman" w:hAnsi="Times New Roman" w:cs="Times New Roman"/>
          <w:sz w:val="24"/>
          <w:szCs w:val="24"/>
          <w:lang w:val="x-none" w:eastAsia="zh-CN"/>
          <w14:ligatures w14:val="none"/>
        </w:rPr>
        <w:t>priekšsēdētājs</w:t>
      </w:r>
      <w:r w:rsidRPr="00D275E3">
        <w:rPr>
          <w:rFonts w:ascii="Times New Roman" w:eastAsia="Times New Roman" w:hAnsi="Times New Roman" w:cs="Times New Roman"/>
          <w:sz w:val="24"/>
          <w:szCs w:val="24"/>
          <w:lang w:val="x-none" w:eastAsia="zh-CN"/>
          <w14:ligatures w14:val="none"/>
        </w:rPr>
        <w:tab/>
      </w:r>
      <w:proofErr w:type="spellStart"/>
      <w:r w:rsidRPr="00D275E3">
        <w:rPr>
          <w:rFonts w:ascii="Times New Roman" w:eastAsia="Times New Roman" w:hAnsi="Times New Roman" w:cs="Times New Roman"/>
          <w:sz w:val="24"/>
          <w:szCs w:val="24"/>
          <w:lang w:val="x-none" w:eastAsia="zh-CN"/>
          <w14:ligatures w14:val="none"/>
        </w:rPr>
        <w:t>I.Gorskis</w:t>
      </w:r>
      <w:proofErr w:type="spellEnd"/>
    </w:p>
    <w:p w14:paraId="045426DB" w14:textId="77777777" w:rsidR="0068680D" w:rsidRPr="00D275E3" w:rsidRDefault="0068680D" w:rsidP="0068680D">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183B8B98" w14:textId="77777777" w:rsidR="00F12106" w:rsidRDefault="00F12106"/>
    <w:p w14:paraId="3468EF86" w14:textId="77777777" w:rsidR="001B155F" w:rsidRDefault="001B155F"/>
    <w:p w14:paraId="38B9AC8A" w14:textId="77777777" w:rsidR="001B155F" w:rsidRDefault="001B155F"/>
    <w:p w14:paraId="461D0133" w14:textId="77777777" w:rsidR="001B155F" w:rsidRDefault="001B155F"/>
    <w:p w14:paraId="61C3DDEA" w14:textId="77777777" w:rsidR="001B155F" w:rsidRDefault="001B155F"/>
    <w:p w14:paraId="3225326D" w14:textId="77777777" w:rsidR="001B155F" w:rsidRDefault="001B155F"/>
    <w:p w14:paraId="580C3FF6" w14:textId="77777777" w:rsidR="001B155F" w:rsidRDefault="001B155F"/>
    <w:p w14:paraId="68FE9B54" w14:textId="77777777" w:rsidR="001B155F" w:rsidRDefault="001B155F"/>
    <w:p w14:paraId="0A99D2FD" w14:textId="77777777" w:rsidR="001B155F" w:rsidRDefault="001B155F"/>
    <w:p w14:paraId="4A3FF5D9" w14:textId="77777777" w:rsidR="001B155F" w:rsidRDefault="001B155F"/>
    <w:p w14:paraId="12C759AE" w14:textId="77777777" w:rsidR="001B155F" w:rsidRDefault="001B155F"/>
    <w:p w14:paraId="04C82582" w14:textId="77777777" w:rsidR="001B155F" w:rsidRDefault="001B155F"/>
    <w:p w14:paraId="0D538FAC" w14:textId="77777777" w:rsidR="001B155F" w:rsidRDefault="001B155F"/>
    <w:p w14:paraId="59BB69BD" w14:textId="77777777" w:rsidR="001B155F" w:rsidRDefault="001B155F"/>
    <w:p w14:paraId="05D4509B" w14:textId="77777777" w:rsidR="001B155F" w:rsidRDefault="001B155F"/>
    <w:p w14:paraId="4CE713AF" w14:textId="77777777" w:rsidR="001B155F" w:rsidRPr="00D275E3" w:rsidRDefault="001B155F" w:rsidP="001B155F">
      <w:pPr>
        <w:tabs>
          <w:tab w:val="left" w:pos="-24212"/>
        </w:tabs>
        <w:suppressAutoHyphens/>
        <w:spacing w:after="0" w:line="240" w:lineRule="auto"/>
        <w:jc w:val="center"/>
        <w:rPr>
          <w:rFonts w:ascii="Times New Roman" w:eastAsia="Calibri" w:hAnsi="Times New Roman" w:cs="Times New Roman"/>
          <w:kern w:val="0"/>
          <w:sz w:val="20"/>
          <w:lang w:eastAsia="zh-CN"/>
          <w14:ligatures w14:val="none"/>
        </w:rPr>
      </w:pPr>
      <w:r w:rsidRPr="00D275E3">
        <w:rPr>
          <w:rFonts w:ascii="Times New Roman" w:eastAsia="Calibri" w:hAnsi="Times New Roman" w:cs="Times New Roman"/>
          <w:noProof/>
          <w:kern w:val="0"/>
          <w:sz w:val="20"/>
          <w:szCs w:val="20"/>
          <w:lang w:eastAsia="lv-LV"/>
          <w14:ligatures w14:val="none"/>
        </w:rPr>
        <w:lastRenderedPageBreak/>
        <w:drawing>
          <wp:inline distT="0" distB="0" distL="0" distR="0" wp14:anchorId="793680F6" wp14:editId="3AFE5388">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l="-656" t="-591" r="-656" b="-591"/>
                    <a:stretch>
                      <a:fillRect/>
                    </a:stretch>
                  </pic:blipFill>
                  <pic:spPr bwMode="auto">
                    <a:xfrm>
                      <a:off x="0" y="0"/>
                      <a:ext cx="676275" cy="752475"/>
                    </a:xfrm>
                    <a:prstGeom prst="rect">
                      <a:avLst/>
                    </a:prstGeom>
                    <a:solidFill>
                      <a:srgbClr val="FFFFFF"/>
                    </a:solidFill>
                    <a:ln>
                      <a:noFill/>
                    </a:ln>
                  </pic:spPr>
                </pic:pic>
              </a:graphicData>
            </a:graphic>
          </wp:inline>
        </w:drawing>
      </w:r>
    </w:p>
    <w:p w14:paraId="57EB10AA" w14:textId="77777777" w:rsidR="001B155F" w:rsidRPr="00D275E3" w:rsidRDefault="001B155F" w:rsidP="001B155F">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kern w:val="0"/>
          <w:sz w:val="20"/>
          <w:lang w:val="x-none" w:eastAsia="zh-CN"/>
          <w14:ligatures w14:val="none"/>
        </w:rPr>
        <w:t>LATVIJAS REPUBLIKA</w:t>
      </w:r>
    </w:p>
    <w:p w14:paraId="6FEB3FC4" w14:textId="77777777" w:rsidR="001B155F" w:rsidRPr="00D275E3" w:rsidRDefault="001B155F" w:rsidP="001B155F">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b/>
          <w:kern w:val="0"/>
          <w:sz w:val="32"/>
          <w:szCs w:val="32"/>
          <w:lang w:val="x-none" w:eastAsia="zh-CN"/>
          <w14:ligatures w14:val="none"/>
        </w:rPr>
        <w:t>DOBELES NOVADA DOME</w:t>
      </w:r>
    </w:p>
    <w:p w14:paraId="2EFA45A1" w14:textId="77777777" w:rsidR="001B155F" w:rsidRPr="00D275E3" w:rsidRDefault="001B155F" w:rsidP="001B155F">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kern w:val="0"/>
          <w:sz w:val="16"/>
          <w:szCs w:val="16"/>
          <w:lang w:val="x-none" w:eastAsia="zh-CN"/>
          <w14:ligatures w14:val="none"/>
        </w:rPr>
        <w:t>Brīvības iela 17, Dobele, Dobeles novads, LV-3701</w:t>
      </w:r>
    </w:p>
    <w:p w14:paraId="524DFC0B" w14:textId="77777777" w:rsidR="001B155F" w:rsidRPr="00D275E3" w:rsidRDefault="001B155F" w:rsidP="001B155F">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Calibri" w:eastAsia="Calibri" w:hAnsi="Calibri" w:cs="Times New Roman"/>
          <w:b/>
          <w:bCs/>
          <w:kern w:val="0"/>
          <w:sz w:val="16"/>
          <w:szCs w:val="16"/>
          <w:lang w:val="x-none" w:eastAsia="zh-CN"/>
          <w14:ligatures w14:val="none"/>
        </w:rPr>
      </w:pPr>
      <w:r w:rsidRPr="00D275E3">
        <w:rPr>
          <w:rFonts w:ascii="Times New Roman" w:eastAsia="Calibri" w:hAnsi="Times New Roman" w:cs="Times New Roman"/>
          <w:kern w:val="0"/>
          <w:sz w:val="16"/>
          <w:szCs w:val="16"/>
          <w:lang w:val="x-none" w:eastAsia="zh-CN"/>
          <w14:ligatures w14:val="none"/>
        </w:rPr>
        <w:t xml:space="preserve">Tālr. 63707269, 63700137, 63720940, e-pasts </w:t>
      </w:r>
      <w:hyperlink r:id="rId9" w:history="1">
        <w:r w:rsidRPr="00D275E3">
          <w:rPr>
            <w:rFonts w:ascii="Times New Roman" w:eastAsia="Calibri" w:hAnsi="Times New Roman" w:cs="Times New Roman"/>
            <w:kern w:val="0"/>
            <w:sz w:val="16"/>
            <w:szCs w:val="16"/>
            <w:u w:val="single"/>
            <w:lang w:val="x-none" w:eastAsia="zh-CN"/>
            <w14:ligatures w14:val="none"/>
          </w:rPr>
          <w:t>dome@dobele.lv</w:t>
        </w:r>
      </w:hyperlink>
    </w:p>
    <w:p w14:paraId="14CB0193" w14:textId="77777777" w:rsidR="001B155F" w:rsidRPr="00D275E3" w:rsidRDefault="001B155F" w:rsidP="001B155F">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4B081422" w14:textId="77777777" w:rsidR="001B155F" w:rsidRPr="00D275E3" w:rsidRDefault="001B155F" w:rsidP="001B155F">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0FF92AE1" w14:textId="77777777" w:rsidR="001B155F" w:rsidRPr="00D275E3" w:rsidRDefault="001B155F" w:rsidP="001B155F">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APSTIPRINĀTI</w:t>
      </w:r>
    </w:p>
    <w:p w14:paraId="64EEBB00" w14:textId="77777777" w:rsidR="001B155F" w:rsidRPr="00D275E3" w:rsidRDefault="001B155F" w:rsidP="001B155F">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ar Dobeles novada domes</w:t>
      </w:r>
    </w:p>
    <w:p w14:paraId="3588D0DB" w14:textId="77777777" w:rsidR="001B155F" w:rsidRPr="00D275E3" w:rsidRDefault="001B155F" w:rsidP="001B155F">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2023. gada 26. janvāra</w:t>
      </w:r>
    </w:p>
    <w:p w14:paraId="5CC143F0" w14:textId="77777777" w:rsidR="001B155F" w:rsidRPr="00D275E3" w:rsidRDefault="001B155F" w:rsidP="001B155F">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lēmumu Nr. 9/1</w:t>
      </w:r>
    </w:p>
    <w:p w14:paraId="7D583AFB" w14:textId="77777777" w:rsidR="001B155F" w:rsidRPr="00D275E3" w:rsidRDefault="001B155F" w:rsidP="001B155F">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(protokols Nr.1)</w:t>
      </w:r>
    </w:p>
    <w:p w14:paraId="3CDBA57F" w14:textId="77777777" w:rsidR="001B155F" w:rsidRPr="00D275E3" w:rsidRDefault="001B155F" w:rsidP="001B155F">
      <w:pPr>
        <w:suppressAutoHyphens/>
        <w:spacing w:after="0" w:line="240" w:lineRule="auto"/>
        <w:jc w:val="right"/>
        <w:rPr>
          <w:rFonts w:ascii="Calibri" w:eastAsia="Calibri" w:hAnsi="Calibri" w:cs="Times New Roman"/>
          <w:kern w:val="0"/>
          <w:lang w:eastAsia="zh-CN"/>
          <w14:ligatures w14:val="none"/>
        </w:rPr>
      </w:pPr>
    </w:p>
    <w:p w14:paraId="5168CBC8" w14:textId="77777777" w:rsidR="001B155F" w:rsidRPr="00D275E3" w:rsidRDefault="001B155F" w:rsidP="001B155F">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PRECIZĒTI</w:t>
      </w:r>
    </w:p>
    <w:p w14:paraId="3C5E9EE8" w14:textId="77777777" w:rsidR="001B155F" w:rsidRPr="00D275E3" w:rsidRDefault="001B155F" w:rsidP="001B155F">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ar Dobeles novada domes</w:t>
      </w:r>
    </w:p>
    <w:p w14:paraId="15030FAA" w14:textId="77777777" w:rsidR="001B155F" w:rsidRPr="00D275E3" w:rsidRDefault="001B155F" w:rsidP="001B155F">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2023. gada </w:t>
      </w:r>
      <w:r>
        <w:rPr>
          <w:rFonts w:ascii="Times New Roman" w:eastAsia="Times New Roman" w:hAnsi="Times New Roman" w:cs="Times New Roman"/>
          <w:kern w:val="0"/>
          <w:sz w:val="24"/>
          <w:szCs w:val="24"/>
          <w:lang w:eastAsia="zh-CN"/>
          <w14:ligatures w14:val="none"/>
        </w:rPr>
        <w:t>30. marta</w:t>
      </w:r>
    </w:p>
    <w:p w14:paraId="317C9705" w14:textId="77777777" w:rsidR="001B155F" w:rsidRPr="00D275E3" w:rsidRDefault="001B155F" w:rsidP="001B155F">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lēmumu Nr.</w:t>
      </w:r>
      <w:r>
        <w:rPr>
          <w:rFonts w:ascii="Times New Roman" w:eastAsia="Times New Roman" w:hAnsi="Times New Roman" w:cs="Times New Roman"/>
          <w:kern w:val="0"/>
          <w:sz w:val="24"/>
          <w:szCs w:val="24"/>
          <w:lang w:eastAsia="zh-CN"/>
          <w14:ligatures w14:val="none"/>
        </w:rPr>
        <w:t>118/5</w:t>
      </w:r>
    </w:p>
    <w:p w14:paraId="13BA5F61" w14:textId="77777777" w:rsidR="001B155F" w:rsidRPr="00D275E3" w:rsidRDefault="001B155F" w:rsidP="001B155F">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(protokols Nr.</w:t>
      </w:r>
      <w:r>
        <w:rPr>
          <w:rFonts w:ascii="Times New Roman" w:eastAsia="Calibri" w:hAnsi="Times New Roman" w:cs="Times New Roman"/>
          <w:kern w:val="0"/>
          <w:sz w:val="24"/>
          <w:szCs w:val="24"/>
          <w:lang w:val="et-EE" w:eastAsia="zh-CN"/>
          <w14:ligatures w14:val="none"/>
        </w:rPr>
        <w:t>5</w:t>
      </w:r>
      <w:r w:rsidRPr="00D275E3">
        <w:rPr>
          <w:rFonts w:ascii="Times New Roman" w:eastAsia="Calibri" w:hAnsi="Times New Roman" w:cs="Times New Roman"/>
          <w:kern w:val="0"/>
          <w:sz w:val="24"/>
          <w:szCs w:val="24"/>
          <w:lang w:val="et-EE" w:eastAsia="zh-CN"/>
          <w14:ligatures w14:val="none"/>
        </w:rPr>
        <w:t>)</w:t>
      </w:r>
    </w:p>
    <w:p w14:paraId="6FE9C76E" w14:textId="77777777" w:rsidR="001B155F" w:rsidRPr="00D275E3" w:rsidRDefault="001B155F" w:rsidP="001B155F">
      <w:pPr>
        <w:suppressAutoHyphens/>
        <w:spacing w:after="0" w:line="240" w:lineRule="auto"/>
        <w:jc w:val="right"/>
        <w:rPr>
          <w:rFonts w:ascii="Times New Roman" w:eastAsia="Calibri" w:hAnsi="Times New Roman" w:cs="Times New Roman"/>
          <w:kern w:val="0"/>
          <w:sz w:val="24"/>
          <w:szCs w:val="24"/>
          <w:lang w:val="et-EE" w:eastAsia="zh-CN"/>
          <w14:ligatures w14:val="none"/>
        </w:rPr>
      </w:pPr>
    </w:p>
    <w:p w14:paraId="7694B3D4" w14:textId="77777777" w:rsidR="001B155F" w:rsidRPr="00D275E3" w:rsidRDefault="001B155F" w:rsidP="001B155F">
      <w:pPr>
        <w:suppressAutoHyphens/>
        <w:spacing w:after="0" w:line="240" w:lineRule="auto"/>
        <w:jc w:val="both"/>
        <w:rPr>
          <w:rFonts w:ascii="Times New Roman" w:eastAsia="Calibri" w:hAnsi="Times New Roman" w:cs="Times New Roman"/>
          <w:b/>
          <w:kern w:val="0"/>
          <w:sz w:val="24"/>
          <w:szCs w:val="24"/>
          <w:lang w:val="et-EE" w:eastAsia="zh-CN"/>
          <w14:ligatures w14:val="none"/>
        </w:rPr>
      </w:pPr>
    </w:p>
    <w:p w14:paraId="41C3C95F" w14:textId="77777777" w:rsidR="001B155F" w:rsidRPr="00D275E3" w:rsidRDefault="001B155F" w:rsidP="001B155F">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b/>
          <w:kern w:val="0"/>
          <w:sz w:val="24"/>
          <w:szCs w:val="24"/>
          <w:lang w:eastAsia="zh-CN"/>
          <w14:ligatures w14:val="none"/>
        </w:rPr>
        <w:t xml:space="preserve">2023. gada 26. janvārī </w:t>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proofErr w:type="gramStart"/>
      <w:r w:rsidRPr="00D275E3">
        <w:rPr>
          <w:rFonts w:ascii="Times New Roman" w:eastAsia="Calibri" w:hAnsi="Times New Roman" w:cs="Times New Roman"/>
          <w:b/>
          <w:kern w:val="0"/>
          <w:sz w:val="24"/>
          <w:szCs w:val="24"/>
          <w:lang w:eastAsia="zh-CN"/>
          <w14:ligatures w14:val="none"/>
        </w:rPr>
        <w:t xml:space="preserve">                </w:t>
      </w:r>
      <w:proofErr w:type="gramEnd"/>
      <w:r w:rsidRPr="00D275E3">
        <w:rPr>
          <w:rFonts w:ascii="Times New Roman" w:eastAsia="Calibri" w:hAnsi="Times New Roman" w:cs="Times New Roman"/>
          <w:b/>
          <w:kern w:val="0"/>
          <w:sz w:val="24"/>
          <w:szCs w:val="24"/>
          <w:lang w:eastAsia="zh-CN"/>
          <w14:ligatures w14:val="none"/>
        </w:rPr>
        <w:t>Saistošie noteikumi Nr.5</w:t>
      </w:r>
    </w:p>
    <w:p w14:paraId="0F111702" w14:textId="77777777" w:rsidR="001B155F" w:rsidRPr="00D275E3" w:rsidRDefault="001B155F" w:rsidP="001B155F">
      <w:pPr>
        <w:suppressAutoHyphens/>
        <w:spacing w:after="0" w:line="240" w:lineRule="auto"/>
        <w:jc w:val="center"/>
        <w:rPr>
          <w:rFonts w:ascii="Times New Roman" w:eastAsia="Calibri" w:hAnsi="Times New Roman" w:cs="Times New Roman"/>
          <w:b/>
          <w:bCs/>
          <w:kern w:val="0"/>
          <w:sz w:val="24"/>
          <w:szCs w:val="24"/>
          <w:lang w:eastAsia="zh-CN"/>
          <w14:ligatures w14:val="none"/>
        </w:rPr>
      </w:pPr>
    </w:p>
    <w:p w14:paraId="1DAC64DF" w14:textId="77777777" w:rsidR="001B155F" w:rsidRPr="00D275E3" w:rsidRDefault="001B155F" w:rsidP="001B155F">
      <w:pPr>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Dobeles novada sabiedriskās kārtības saistošie noteikumi</w:t>
      </w:r>
    </w:p>
    <w:p w14:paraId="79A67AE0" w14:textId="77777777" w:rsidR="001B155F" w:rsidRPr="00D275E3" w:rsidRDefault="001B155F" w:rsidP="001B155F">
      <w:pPr>
        <w:suppressAutoHyphens/>
        <w:spacing w:after="0" w:line="240" w:lineRule="auto"/>
        <w:jc w:val="center"/>
        <w:rPr>
          <w:rFonts w:ascii="Times New Roman" w:eastAsia="Calibri" w:hAnsi="Times New Roman" w:cs="Times New Roman"/>
          <w:b/>
          <w:bCs/>
          <w:kern w:val="0"/>
          <w:sz w:val="24"/>
          <w:szCs w:val="24"/>
          <w:lang w:eastAsia="zh-CN"/>
          <w14:ligatures w14:val="none"/>
        </w:rPr>
      </w:pPr>
    </w:p>
    <w:p w14:paraId="02C4E89A" w14:textId="77777777" w:rsidR="001B155F" w:rsidRPr="00D275E3" w:rsidRDefault="001B155F" w:rsidP="001B155F">
      <w:pPr>
        <w:suppressAutoHyphens/>
        <w:spacing w:after="0" w:line="240" w:lineRule="auto"/>
        <w:ind w:left="4111"/>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Izdoti saskaņā ar Pašvaldību likuma 45. panta pirmās daļas</w:t>
      </w:r>
      <w:r w:rsidRPr="00D275E3">
        <w:rPr>
          <w:rFonts w:ascii="Times New Roman" w:eastAsia="Calibri" w:hAnsi="Times New Roman" w:cs="Times New Roman"/>
          <w:iCs/>
          <w:kern w:val="0"/>
          <w:sz w:val="24"/>
          <w:szCs w:val="24"/>
          <w:lang w:eastAsia="zh-CN"/>
          <w14:ligatures w14:val="none"/>
        </w:rPr>
        <w:t xml:space="preserve"> 1</w:t>
      </w:r>
      <w:r w:rsidRPr="00D275E3">
        <w:rPr>
          <w:rFonts w:ascii="Times New Roman" w:eastAsia="Calibri" w:hAnsi="Times New Roman" w:cs="Times New Roman"/>
          <w:kern w:val="0"/>
          <w:sz w:val="24"/>
          <w:szCs w:val="24"/>
          <w:lang w:eastAsia="zh-CN"/>
          <w14:ligatures w14:val="none"/>
        </w:rPr>
        <w:t>.punktu</w:t>
      </w:r>
      <w:r w:rsidRPr="00D275E3">
        <w:rPr>
          <w:rFonts w:ascii="Times New Roman" w:eastAsia="Calibri" w:hAnsi="Times New Roman" w:cs="Times New Roman"/>
          <w:iCs/>
          <w:kern w:val="0"/>
          <w:sz w:val="24"/>
          <w:szCs w:val="24"/>
          <w:lang w:eastAsia="zh-CN"/>
          <w14:ligatures w14:val="none"/>
        </w:rPr>
        <w:t>, Administratīvās atbildības likuma 2. panta ceturto daļu, Pirotehnisko izstrādājumu aprites likuma 17. panta piekto daļu</w:t>
      </w:r>
      <w:proofErr w:type="gramStart"/>
      <w:r w:rsidRPr="00D275E3">
        <w:rPr>
          <w:rFonts w:ascii="Times New Roman" w:eastAsia="Calibri" w:hAnsi="Times New Roman" w:cs="Times New Roman"/>
          <w:iCs/>
          <w:kern w:val="0"/>
          <w:sz w:val="24"/>
          <w:szCs w:val="24"/>
          <w:lang w:eastAsia="zh-CN"/>
          <w14:ligatures w14:val="none"/>
        </w:rPr>
        <w:t xml:space="preserve">  </w:t>
      </w:r>
      <w:proofErr w:type="gramEnd"/>
    </w:p>
    <w:p w14:paraId="571C0DEC" w14:textId="77777777" w:rsidR="001B155F" w:rsidRPr="00D275E3" w:rsidRDefault="001B155F" w:rsidP="001B155F">
      <w:pPr>
        <w:suppressAutoHyphens/>
        <w:spacing w:after="0" w:line="240" w:lineRule="auto"/>
        <w:ind w:left="4111"/>
        <w:jc w:val="both"/>
        <w:rPr>
          <w:rFonts w:ascii="Times New Roman" w:eastAsia="Times New Roman" w:hAnsi="Times New Roman" w:cs="Times New Roman"/>
          <w:kern w:val="0"/>
          <w:sz w:val="24"/>
          <w:szCs w:val="24"/>
          <w:lang w:eastAsia="lv-LV"/>
          <w14:ligatures w14:val="none"/>
        </w:rPr>
      </w:pPr>
    </w:p>
    <w:p w14:paraId="6A4EF67E" w14:textId="77777777" w:rsidR="001B155F" w:rsidRPr="00D275E3" w:rsidRDefault="001B155F" w:rsidP="001B155F">
      <w:pPr>
        <w:suppressAutoHyphens/>
        <w:spacing w:line="240" w:lineRule="auto"/>
        <w:ind w:left="360"/>
        <w:jc w:val="center"/>
        <w:rPr>
          <w:rFonts w:ascii="Calibri" w:eastAsia="Calibri" w:hAnsi="Calibri" w:cs="Times New Roman"/>
          <w:kern w:val="0"/>
          <w:lang w:eastAsia="zh-CN"/>
          <w14:ligatures w14:val="none"/>
        </w:rPr>
      </w:pPr>
      <w:r w:rsidRPr="00D275E3">
        <w:rPr>
          <w:rFonts w:ascii="Times New Roman" w:eastAsia="Times New Roman" w:hAnsi="Times New Roman" w:cs="Times New Roman"/>
          <w:b/>
          <w:bCs/>
          <w:kern w:val="0"/>
          <w:sz w:val="24"/>
          <w:szCs w:val="24"/>
          <w:lang w:eastAsia="lv-LV"/>
          <w14:ligatures w14:val="none"/>
        </w:rPr>
        <w:t>I. Vispārīgie jautājumi</w:t>
      </w:r>
    </w:p>
    <w:p w14:paraId="725335DC" w14:textId="77777777" w:rsidR="001B155F" w:rsidRPr="00D275E3" w:rsidRDefault="001B155F" w:rsidP="001B155F">
      <w:pPr>
        <w:suppressAutoHyphens/>
        <w:spacing w:after="0" w:line="240" w:lineRule="auto"/>
        <w:jc w:val="center"/>
        <w:rPr>
          <w:rFonts w:ascii="Times New Roman" w:eastAsia="Times New Roman" w:hAnsi="Times New Roman" w:cs="Times New Roman"/>
          <w:kern w:val="0"/>
          <w:sz w:val="24"/>
          <w:szCs w:val="24"/>
          <w:lang w:eastAsia="lv-LV"/>
          <w14:ligatures w14:val="none"/>
        </w:rPr>
      </w:pPr>
    </w:p>
    <w:p w14:paraId="7D461CF3" w14:textId="77777777" w:rsidR="001B155F" w:rsidRPr="00D275E3" w:rsidRDefault="001B155F" w:rsidP="001B155F">
      <w:pPr>
        <w:widowControl w:val="0"/>
        <w:numPr>
          <w:ilvl w:val="6"/>
          <w:numId w:val="1"/>
        </w:numPr>
        <w:suppressAutoHyphens/>
        <w:spacing w:after="0" w:line="240" w:lineRule="auto"/>
        <w:ind w:left="426" w:hanging="426"/>
        <w:jc w:val="both"/>
        <w:rPr>
          <w:rFonts w:ascii="Calibri" w:eastAsia="Calibri" w:hAnsi="Calibri" w:cs="Times New Roman"/>
          <w:kern w:val="1"/>
          <w:sz w:val="24"/>
          <w:szCs w:val="24"/>
          <w:lang w:eastAsia="zh-CN"/>
          <w14:ligatures w14:val="none"/>
        </w:rPr>
      </w:pPr>
      <w:r w:rsidRPr="00D275E3">
        <w:rPr>
          <w:rFonts w:ascii="Times New Roman" w:eastAsia="Calibri" w:hAnsi="Times New Roman" w:cs="Times New Roman"/>
          <w:kern w:val="1"/>
          <w:sz w:val="24"/>
          <w:szCs w:val="24"/>
          <w:lang w:eastAsia="zh-CN"/>
          <w14:ligatures w14:val="none"/>
        </w:rPr>
        <w:t>Saistošie noteikumi (turpmāk – Noteikumi) nosaka sabiedrisko kārtību, kāda jāievēro Dobeles novada administratīvajā teritorijā, paredzot administratīvo atbildību par šo Noteikumu neievērošanu.</w:t>
      </w:r>
    </w:p>
    <w:p w14:paraId="05D18301" w14:textId="77777777" w:rsidR="001B155F" w:rsidRPr="00D275E3" w:rsidRDefault="001B155F" w:rsidP="001B155F">
      <w:pPr>
        <w:widowControl w:val="0"/>
        <w:numPr>
          <w:ilvl w:val="6"/>
          <w:numId w:val="1"/>
        </w:numPr>
        <w:suppressAutoHyphens/>
        <w:spacing w:after="0" w:line="240" w:lineRule="auto"/>
        <w:ind w:left="426" w:hanging="426"/>
        <w:jc w:val="both"/>
        <w:rPr>
          <w:rFonts w:ascii="Calibri" w:eastAsia="Calibri" w:hAnsi="Calibri" w:cs="Times New Roman"/>
          <w:kern w:val="1"/>
          <w:sz w:val="24"/>
          <w:szCs w:val="24"/>
          <w:lang w:eastAsia="zh-CN"/>
          <w14:ligatures w14:val="none"/>
        </w:rPr>
      </w:pPr>
      <w:r w:rsidRPr="00D275E3">
        <w:rPr>
          <w:rFonts w:ascii="Times New Roman" w:eastAsia="Calibri" w:hAnsi="Times New Roman" w:cs="Times New Roman"/>
          <w:kern w:val="1"/>
          <w:sz w:val="24"/>
          <w:szCs w:val="24"/>
          <w:lang w:eastAsia="zh-CN"/>
          <w14:ligatures w14:val="none"/>
        </w:rPr>
        <w:t>Noteikumos lietoto terminu skaidrojums:</w:t>
      </w:r>
    </w:p>
    <w:p w14:paraId="519B600E" w14:textId="77777777" w:rsidR="001B155F" w:rsidRPr="00D275E3" w:rsidRDefault="001B155F" w:rsidP="001B155F">
      <w:pPr>
        <w:suppressAutoHyphens/>
        <w:spacing w:after="0" w:line="240" w:lineRule="auto"/>
        <w:ind w:left="851" w:hanging="425"/>
        <w:jc w:val="both"/>
        <w:rPr>
          <w:rFonts w:ascii="Calibri" w:eastAsia="Calibri" w:hAnsi="Calibri" w:cs="Times New Roman"/>
          <w:bCs/>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2.1</w:t>
      </w:r>
      <w:r w:rsidRPr="00D275E3">
        <w:rPr>
          <w:rFonts w:ascii="Times New Roman" w:eastAsia="Calibri" w:hAnsi="Times New Roman" w:cs="Times New Roman"/>
          <w:bCs/>
          <w:kern w:val="0"/>
          <w:sz w:val="24"/>
          <w:szCs w:val="24"/>
          <w:lang w:eastAsia="zh-CN"/>
          <w14:ligatures w14:val="none"/>
        </w:rPr>
        <w:tab/>
        <w:t>Sīkie sadzīves atkritumi – izsmēķi, sērkociņi, papīri, pārtikas produkti, to atliekas un tamlīdzīgi atkritumi;</w:t>
      </w:r>
    </w:p>
    <w:p w14:paraId="50C0D6BF" w14:textId="77777777" w:rsidR="001B155F" w:rsidRPr="00D275E3" w:rsidRDefault="001B155F" w:rsidP="001B155F">
      <w:pPr>
        <w:numPr>
          <w:ilvl w:val="1"/>
          <w:numId w:val="2"/>
        </w:numPr>
        <w:suppressAutoHyphens/>
        <w:spacing w:after="0" w:line="240" w:lineRule="auto"/>
        <w:ind w:left="851" w:hanging="425"/>
        <w:contextualSpacing/>
        <w:jc w:val="both"/>
        <w:rPr>
          <w:rFonts w:ascii="Calibri" w:eastAsia="Calibri" w:hAnsi="Calibri" w:cs="Times New Roman"/>
          <w:bCs/>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Tara – iesaiņojums, iepakojums vai trauks;</w:t>
      </w:r>
    </w:p>
    <w:p w14:paraId="10FB392D" w14:textId="77777777" w:rsidR="001B155F" w:rsidRPr="00D275E3" w:rsidRDefault="001B155F" w:rsidP="001B155F">
      <w:pPr>
        <w:numPr>
          <w:ilvl w:val="1"/>
          <w:numId w:val="2"/>
        </w:numPr>
        <w:suppressAutoHyphens/>
        <w:spacing w:after="0" w:line="240" w:lineRule="auto"/>
        <w:ind w:left="851" w:hanging="425"/>
        <w:contextualSpacing/>
        <w:jc w:val="both"/>
        <w:rPr>
          <w:rFonts w:ascii="Calibri" w:eastAsia="Calibri" w:hAnsi="Calibri" w:cs="Times New Roman"/>
          <w:bCs/>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Ubagošana – diedelēšana publiskā vietā, aktīvā vai pasīvā veidā demonstrējot galēju nabadzību vai citādā veidā mēģinot iežēlināt garāmgājējus.</w:t>
      </w:r>
    </w:p>
    <w:p w14:paraId="10CD3A62" w14:textId="77777777" w:rsidR="001B155F" w:rsidRPr="00D275E3" w:rsidRDefault="001B155F" w:rsidP="001B155F">
      <w:pPr>
        <w:numPr>
          <w:ilvl w:val="0"/>
          <w:numId w:val="2"/>
        </w:numPr>
        <w:suppressAutoHyphens/>
        <w:spacing w:after="0" w:line="240" w:lineRule="auto"/>
        <w:ind w:left="426" w:hanging="426"/>
        <w:contextualSpacing/>
        <w:jc w:val="both"/>
        <w:rPr>
          <w:rFonts w:ascii="Calibri" w:eastAsia="Calibri" w:hAnsi="Calibri"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Administratīvā pārkāpuma procesu līdz administratīvā pārkāpuma lietas izskatīšanai par šo Noteikumu pārkāpšanu ir tiesīgas veikt Dobeles novada pašvaldības (turpmāk – Pašvaldība) policijas amatpersonas.</w:t>
      </w:r>
    </w:p>
    <w:p w14:paraId="2C457C92" w14:textId="77777777" w:rsidR="001B155F" w:rsidRPr="00D275E3" w:rsidRDefault="001B155F" w:rsidP="001B155F">
      <w:pPr>
        <w:numPr>
          <w:ilvl w:val="0"/>
          <w:numId w:val="2"/>
        </w:numPr>
        <w:suppressAutoHyphens/>
        <w:spacing w:after="0" w:line="240" w:lineRule="auto"/>
        <w:ind w:left="426" w:hanging="425"/>
        <w:contextualSpacing/>
        <w:jc w:val="both"/>
        <w:rPr>
          <w:rFonts w:ascii="Calibri" w:eastAsia="Calibri" w:hAnsi="Calibri"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Izskatīt administratīvā pārkāpuma lietas, pieņemt lēmumus un piemērot Noteikumos paredzētos administratīvos sodus ir pilnvarota Pašvaldības Administratīvā komisija.</w:t>
      </w:r>
    </w:p>
    <w:p w14:paraId="00C8C502" w14:textId="77777777" w:rsidR="001B155F" w:rsidRPr="00D275E3" w:rsidRDefault="001B155F" w:rsidP="001B155F">
      <w:pPr>
        <w:numPr>
          <w:ilvl w:val="0"/>
          <w:numId w:val="2"/>
        </w:numPr>
        <w:suppressAutoHyphens/>
        <w:spacing w:after="0" w:line="240" w:lineRule="auto"/>
        <w:ind w:left="426" w:hanging="425"/>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Visos gadījumos administratīvo pārkāpumu lietas par Noteikumu pārkāpumiem, ko izdarījušas nepilngadīgas personas Dobeles novada administratīvajā teritorijā, izskata Pašvaldības Administratīvās komisijas bērnu lietu apakškomisija.</w:t>
      </w:r>
    </w:p>
    <w:p w14:paraId="313A9AA5" w14:textId="77777777" w:rsidR="001B155F" w:rsidRPr="00D275E3" w:rsidRDefault="001B155F" w:rsidP="001B155F">
      <w:pPr>
        <w:suppressAutoHyphens/>
        <w:spacing w:after="0" w:line="240" w:lineRule="auto"/>
        <w:contextualSpacing/>
        <w:jc w:val="both"/>
        <w:rPr>
          <w:rFonts w:ascii="Times New Roman" w:eastAsia="Calibri" w:hAnsi="Times New Roman" w:cs="Times New Roman"/>
          <w:kern w:val="0"/>
          <w:sz w:val="24"/>
          <w:szCs w:val="24"/>
          <w:lang w:eastAsia="zh-CN"/>
          <w14:ligatures w14:val="none"/>
        </w:rPr>
      </w:pPr>
    </w:p>
    <w:p w14:paraId="304B7945" w14:textId="77777777" w:rsidR="001B155F" w:rsidRPr="00D275E3" w:rsidRDefault="001B155F" w:rsidP="001B155F">
      <w:pPr>
        <w:suppressAutoHyphens/>
        <w:spacing w:after="0" w:line="240" w:lineRule="auto"/>
        <w:ind w:left="426"/>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lastRenderedPageBreak/>
        <w:t>II. Aizliegumi un ierobežojumi Dobeles novada administratīvajā teritorijā un</w:t>
      </w:r>
    </w:p>
    <w:p w14:paraId="5A781C6D" w14:textId="77777777" w:rsidR="001B155F" w:rsidRPr="00D275E3" w:rsidRDefault="001B155F" w:rsidP="001B155F">
      <w:pPr>
        <w:suppressAutoHyphens/>
        <w:spacing w:after="0" w:line="240" w:lineRule="auto"/>
        <w:ind w:left="426"/>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atbildība par to neievērošanu</w:t>
      </w:r>
    </w:p>
    <w:p w14:paraId="4CE76750" w14:textId="77777777" w:rsidR="001B155F" w:rsidRPr="00D275E3" w:rsidRDefault="001B155F" w:rsidP="001B155F">
      <w:pPr>
        <w:suppressAutoHyphens/>
        <w:spacing w:after="0" w:line="240" w:lineRule="auto"/>
        <w:ind w:left="426"/>
        <w:jc w:val="both"/>
        <w:rPr>
          <w:rFonts w:ascii="Times New Roman" w:eastAsia="Calibri" w:hAnsi="Times New Roman" w:cs="Times New Roman"/>
          <w:kern w:val="0"/>
          <w:sz w:val="24"/>
          <w:szCs w:val="24"/>
          <w:lang w:eastAsia="zh-CN"/>
          <w14:ligatures w14:val="none"/>
        </w:rPr>
      </w:pPr>
    </w:p>
    <w:p w14:paraId="647344D2" w14:textId="77777777" w:rsidR="001B155F" w:rsidRPr="00D275E3" w:rsidRDefault="001B155F" w:rsidP="001B155F">
      <w:pPr>
        <w:numPr>
          <w:ilvl w:val="0"/>
          <w:numId w:val="2"/>
        </w:numPr>
        <w:suppressAutoHyphens/>
        <w:spacing w:after="0" w:line="240" w:lineRule="auto"/>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Par publiskā lietošanā nodotu pašvaldības teritoriju un objektu piegružošanu ar sīkiem sadzīves atkritumiem,– </w:t>
      </w:r>
      <w:r w:rsidRPr="00D275E3">
        <w:rPr>
          <w:rFonts w:ascii="Times New Roman" w:eastAsia="Calibri" w:hAnsi="Times New Roman" w:cs="Times New Roman"/>
          <w:iCs/>
          <w:kern w:val="0"/>
          <w:sz w:val="24"/>
          <w:szCs w:val="24"/>
          <w:lang w:eastAsia="zh-CN"/>
          <w14:ligatures w14:val="none"/>
        </w:rPr>
        <w:t>piemēro brīdinājumu vai naudas sodu no divām līdz divdesmit naudas soda vienībām.</w:t>
      </w:r>
    </w:p>
    <w:p w14:paraId="3524278C" w14:textId="77777777" w:rsidR="001B155F" w:rsidRPr="00D275E3" w:rsidRDefault="001B155F" w:rsidP="001B155F">
      <w:pPr>
        <w:numPr>
          <w:ilvl w:val="0"/>
          <w:numId w:val="2"/>
        </w:numPr>
        <w:suppressAutoHyphens/>
        <w:spacing w:after="0" w:line="240" w:lineRule="auto"/>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Par nakšņošanu vai gulēšanu tam neparedzētā, publiskā lietošanā nodotā pašvaldības teritorijā un objektos, tai skaitā telts vai tai līdzīgas konstrukcijas nakšņošanai uzstādīšanu,– </w:t>
      </w:r>
      <w:r w:rsidRPr="00D275E3">
        <w:rPr>
          <w:rFonts w:ascii="Times New Roman" w:eastAsia="Calibri" w:hAnsi="Times New Roman" w:cs="Times New Roman"/>
          <w:iCs/>
          <w:kern w:val="0"/>
          <w:sz w:val="24"/>
          <w:szCs w:val="24"/>
          <w:lang w:eastAsia="zh-CN"/>
          <w14:ligatures w14:val="none"/>
        </w:rPr>
        <w:t>piemēro brīdinājumu vai naudas sodu no divām līdz desmit naudas soda vienībām.</w:t>
      </w:r>
    </w:p>
    <w:p w14:paraId="470DF7FB" w14:textId="77777777" w:rsidR="001B155F" w:rsidRPr="00D275E3" w:rsidRDefault="001B155F" w:rsidP="001B155F">
      <w:pPr>
        <w:numPr>
          <w:ilvl w:val="0"/>
          <w:numId w:val="2"/>
        </w:numPr>
        <w:suppressAutoHyphens/>
        <w:spacing w:after="0" w:line="240" w:lineRule="auto"/>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Par visa veida lielgabarīta priekšmetu (malkas, būvmateriāli un tam līdzīgu priekšmetu) novietošanu un turēšanu publiskā lietošanā nodotās pašvaldības teritorijās, kas traucē ielu, ēku, pagalmu uzkopšanu vai satiksmes drošībai,– </w:t>
      </w:r>
      <w:r w:rsidRPr="00D275E3">
        <w:rPr>
          <w:rFonts w:ascii="Times New Roman" w:eastAsia="Calibri" w:hAnsi="Times New Roman" w:cs="Times New Roman"/>
          <w:iCs/>
          <w:kern w:val="0"/>
          <w:sz w:val="24"/>
          <w:szCs w:val="24"/>
          <w:lang w:eastAsia="zh-CN"/>
          <w14:ligatures w14:val="none"/>
        </w:rPr>
        <w:t>īpašniekam, turētājam vai faktiskajam valdītājam piemēro brīdinājumu vai naudas sodu no divām līdz divdesmit naudas soda vienībām.</w:t>
      </w:r>
    </w:p>
    <w:p w14:paraId="7DEF3504" w14:textId="77777777" w:rsidR="001B155F" w:rsidRPr="00D275E3" w:rsidRDefault="001B155F" w:rsidP="001B155F">
      <w:pPr>
        <w:numPr>
          <w:ilvl w:val="0"/>
          <w:numId w:val="2"/>
        </w:numPr>
        <w:suppressAutoHyphens/>
        <w:spacing w:after="0" w:line="240" w:lineRule="auto"/>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Par peldēšanos pašvaldībai piederošas publiskā lietošanā esošajās strūklakās – piemēro brīdinājumu vai naudas sodu līdz </w:t>
      </w:r>
      <w:r w:rsidRPr="00D275E3">
        <w:rPr>
          <w:rFonts w:ascii="Times New Roman" w:eastAsia="Calibri" w:hAnsi="Times New Roman" w:cs="Times New Roman"/>
          <w:iCs/>
          <w:kern w:val="0"/>
          <w:sz w:val="24"/>
          <w:szCs w:val="24"/>
          <w:lang w:eastAsia="zh-CN"/>
          <w14:ligatures w14:val="none"/>
        </w:rPr>
        <w:t>desmit</w:t>
      </w:r>
      <w:r w:rsidRPr="00D275E3">
        <w:rPr>
          <w:rFonts w:ascii="Times New Roman" w:eastAsia="Calibri" w:hAnsi="Times New Roman" w:cs="Times New Roman"/>
          <w:kern w:val="0"/>
          <w:sz w:val="24"/>
          <w:szCs w:val="24"/>
          <w:lang w:eastAsia="zh-CN"/>
          <w14:ligatures w14:val="none"/>
        </w:rPr>
        <w:t xml:space="preserve"> naudas soda vienībām. </w:t>
      </w:r>
    </w:p>
    <w:p w14:paraId="5CD1DCAD" w14:textId="77777777" w:rsidR="001B155F" w:rsidRPr="00D275E3" w:rsidRDefault="001B155F" w:rsidP="001B155F">
      <w:pPr>
        <w:numPr>
          <w:ilvl w:val="0"/>
          <w:numId w:val="2"/>
        </w:numPr>
        <w:suppressAutoHyphens/>
        <w:spacing w:after="0" w:line="240" w:lineRule="auto"/>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iCs/>
          <w:kern w:val="0"/>
          <w:sz w:val="24"/>
          <w:szCs w:val="24"/>
          <w:lang w:eastAsia="zh-CN"/>
          <w14:ligatures w14:val="none"/>
        </w:rPr>
        <w:t xml:space="preserve">Aizliegta </w:t>
      </w:r>
      <w:r w:rsidRPr="00D275E3">
        <w:rPr>
          <w:rFonts w:ascii="Times New Roman" w:eastAsia="Calibri" w:hAnsi="Times New Roman" w:cs="Times New Roman"/>
          <w:kern w:val="0"/>
          <w:sz w:val="24"/>
          <w:szCs w:val="24"/>
          <w:lang w:eastAsia="zh-CN"/>
          <w14:ligatures w14:val="none"/>
        </w:rPr>
        <w:t>pirotehnikas izstrādājumu izmantošana laikā no plkst. 23:00 līdz plkst. 07:00, izņemot Valsts noteiktajās svētku dienās. Aizliegta</w:t>
      </w:r>
      <w:proofErr w:type="gramStart"/>
      <w:r w:rsidRPr="00D275E3">
        <w:rPr>
          <w:rFonts w:ascii="Times New Roman" w:eastAsia="Calibri" w:hAnsi="Times New Roman" w:cs="Times New Roman"/>
          <w:kern w:val="0"/>
          <w:sz w:val="24"/>
          <w:szCs w:val="24"/>
          <w:lang w:eastAsia="zh-CN"/>
          <w14:ligatures w14:val="none"/>
        </w:rPr>
        <w:t xml:space="preserve">  </w:t>
      </w:r>
      <w:proofErr w:type="gramEnd"/>
      <w:r w:rsidRPr="00D275E3">
        <w:rPr>
          <w:rFonts w:ascii="Times New Roman" w:eastAsia="Calibri" w:hAnsi="Times New Roman" w:cs="Times New Roman"/>
          <w:kern w:val="0"/>
          <w:sz w:val="24"/>
          <w:szCs w:val="24"/>
          <w:lang w:eastAsia="zh-CN"/>
          <w14:ligatures w14:val="none"/>
        </w:rPr>
        <w:t xml:space="preserve">pirotehnisko izstrādājumu vai uguņošanas ierīču ienešana un lietošana aktīvās atpūtas vietās. </w:t>
      </w:r>
    </w:p>
    <w:p w14:paraId="7A0BCD5C" w14:textId="77777777" w:rsidR="001B155F" w:rsidRPr="00D275E3" w:rsidRDefault="001B155F" w:rsidP="001B155F">
      <w:pPr>
        <w:suppressAutoHyphens/>
        <w:spacing w:line="240" w:lineRule="auto"/>
        <w:ind w:left="426"/>
        <w:jc w:val="both"/>
        <w:rPr>
          <w:rFonts w:ascii="Times New Roman" w:eastAsia="Calibri" w:hAnsi="Times New Roman" w:cs="Times New Roman"/>
          <w:iCs/>
          <w:kern w:val="0"/>
          <w:sz w:val="24"/>
          <w:szCs w:val="24"/>
          <w:lang w:eastAsia="zh-CN"/>
          <w14:ligatures w14:val="none"/>
        </w:rPr>
      </w:pPr>
    </w:p>
    <w:p w14:paraId="31D22D92" w14:textId="77777777" w:rsidR="001B155F" w:rsidRPr="00D275E3" w:rsidRDefault="001B155F" w:rsidP="001B155F">
      <w:pPr>
        <w:suppressAutoHyphens/>
        <w:spacing w:line="240" w:lineRule="auto"/>
        <w:jc w:val="both"/>
        <w:rPr>
          <w:rFonts w:ascii="Calibri" w:eastAsia="Calibri" w:hAnsi="Calibri" w:cs="Times New Roman"/>
          <w:kern w:val="0"/>
          <w:lang w:eastAsia="zh-CN"/>
          <w14:ligatures w14:val="none"/>
        </w:rPr>
      </w:pPr>
      <w:r w:rsidRPr="00D275E3">
        <w:rPr>
          <w:rFonts w:ascii="Calibri" w:eastAsia="Times New Roman" w:hAnsi="Calibri" w:cs="Times New Roman"/>
          <w:kern w:val="0"/>
          <w:lang w:eastAsia="lv-LV"/>
          <w14:ligatures w14:val="none"/>
        </w:rPr>
        <w:t>D</w:t>
      </w:r>
      <w:r w:rsidRPr="00D275E3">
        <w:rPr>
          <w:rFonts w:ascii="Times New Roman" w:eastAsia="Times New Roman" w:hAnsi="Times New Roman" w:cs="Times New Roman"/>
          <w:kern w:val="0"/>
          <w:sz w:val="24"/>
          <w:szCs w:val="24"/>
          <w:lang w:eastAsia="lv-LV"/>
          <w14:ligatures w14:val="none"/>
        </w:rPr>
        <w:t>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proofErr w:type="spellStart"/>
      <w:r w:rsidRPr="00D275E3">
        <w:rPr>
          <w:rFonts w:ascii="Times New Roman" w:eastAsia="Times New Roman" w:hAnsi="Times New Roman" w:cs="Times New Roman"/>
          <w:kern w:val="0"/>
          <w:sz w:val="24"/>
          <w:szCs w:val="24"/>
          <w:lang w:eastAsia="lv-LV"/>
          <w14:ligatures w14:val="none"/>
        </w:rPr>
        <w:t>I.Gorskis</w:t>
      </w:r>
      <w:proofErr w:type="spellEnd"/>
    </w:p>
    <w:p w14:paraId="672B0A49" w14:textId="77777777" w:rsidR="001B155F" w:rsidRDefault="001B155F" w:rsidP="001B155F"/>
    <w:p w14:paraId="3D24EEB9" w14:textId="77777777" w:rsidR="001B155F" w:rsidRDefault="001B155F"/>
    <w:p w14:paraId="49D74D1D" w14:textId="77777777" w:rsidR="001B155F" w:rsidRDefault="001B155F"/>
    <w:p w14:paraId="63B64107" w14:textId="77777777" w:rsidR="001B155F" w:rsidRDefault="001B155F"/>
    <w:p w14:paraId="61E98E2B" w14:textId="77777777" w:rsidR="001B155F" w:rsidRDefault="001B155F"/>
    <w:p w14:paraId="580005A6" w14:textId="77777777" w:rsidR="001B155F" w:rsidRDefault="001B155F"/>
    <w:p w14:paraId="13E59F14" w14:textId="77777777" w:rsidR="001B155F" w:rsidRDefault="001B155F"/>
    <w:p w14:paraId="6B1479B6" w14:textId="77777777" w:rsidR="001B155F" w:rsidRDefault="001B155F"/>
    <w:p w14:paraId="0B8E24D8" w14:textId="77777777" w:rsidR="001B155F" w:rsidRDefault="001B155F"/>
    <w:p w14:paraId="67283155" w14:textId="77777777" w:rsidR="001B155F" w:rsidRDefault="001B155F"/>
    <w:p w14:paraId="0BF972EF" w14:textId="77777777" w:rsidR="001B155F" w:rsidRDefault="001B155F"/>
    <w:p w14:paraId="7BBAE142" w14:textId="77777777" w:rsidR="001B155F" w:rsidRDefault="001B155F"/>
    <w:p w14:paraId="4B60A826" w14:textId="77777777" w:rsidR="001B155F" w:rsidRDefault="001B155F"/>
    <w:p w14:paraId="561F875B" w14:textId="77777777" w:rsidR="001B155F" w:rsidRDefault="001B155F"/>
    <w:p w14:paraId="129887D3" w14:textId="77777777" w:rsidR="001B155F" w:rsidRDefault="001B155F"/>
    <w:p w14:paraId="009F745C" w14:textId="77777777" w:rsidR="001B155F" w:rsidRDefault="001B155F"/>
    <w:p w14:paraId="003FA493" w14:textId="77777777" w:rsidR="001B155F" w:rsidRDefault="001B155F"/>
    <w:p w14:paraId="249942E5" w14:textId="77777777" w:rsidR="001B155F" w:rsidRDefault="001B155F"/>
    <w:p w14:paraId="26A7FF9B" w14:textId="77777777" w:rsidR="001B155F" w:rsidRDefault="001B155F"/>
    <w:p w14:paraId="6222B565" w14:textId="77777777" w:rsidR="001B155F" w:rsidRPr="00D275E3" w:rsidRDefault="001B155F" w:rsidP="001B155F">
      <w:pPr>
        <w:pageBreakBefore/>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kern w:val="0"/>
          <w:sz w:val="24"/>
          <w:szCs w:val="24"/>
          <w:lang w:eastAsia="zh-CN"/>
          <w14:ligatures w14:val="none"/>
        </w:rPr>
        <w:lastRenderedPageBreak/>
        <w:t>Dobeles novada domes saistošo noteikumu Nr.5</w:t>
      </w:r>
    </w:p>
    <w:p w14:paraId="6895C219" w14:textId="77777777" w:rsidR="001B155F" w:rsidRPr="00D275E3" w:rsidRDefault="001B155F" w:rsidP="001B155F">
      <w:pPr>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“Dobeles novada sabiedriskās kārtības saistošie noteikumi”</w:t>
      </w:r>
    </w:p>
    <w:p w14:paraId="54443430" w14:textId="77777777" w:rsidR="001B155F" w:rsidRPr="00D275E3" w:rsidRDefault="001B155F" w:rsidP="001B155F">
      <w:pPr>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paskaidrojuma raksts</w:t>
      </w:r>
    </w:p>
    <w:p w14:paraId="5792FFFC" w14:textId="77777777" w:rsidR="001B155F" w:rsidRPr="00D275E3" w:rsidRDefault="001B155F" w:rsidP="001B155F">
      <w:pPr>
        <w:suppressAutoHyphens/>
        <w:spacing w:after="0" w:line="240" w:lineRule="auto"/>
        <w:ind w:left="720"/>
        <w:contextualSpacing/>
        <w:jc w:val="both"/>
        <w:rPr>
          <w:rFonts w:ascii="Times New Roman" w:eastAsia="Times New Roman" w:hAnsi="Times New Roman" w:cs="Times New Roman"/>
          <w:b/>
          <w:bCs/>
          <w:kern w:val="0"/>
          <w:sz w:val="24"/>
          <w:szCs w:val="24"/>
          <w:lang w:eastAsia="zh-CN"/>
          <w14:ligatures w14:val="none"/>
        </w:rPr>
      </w:pPr>
    </w:p>
    <w:tbl>
      <w:tblPr>
        <w:tblW w:w="0" w:type="auto"/>
        <w:tblInd w:w="196" w:type="dxa"/>
        <w:tblLayout w:type="fixed"/>
        <w:tblLook w:val="0000" w:firstRow="0" w:lastRow="0" w:firstColumn="0" w:lastColumn="0" w:noHBand="0" w:noVBand="0"/>
      </w:tblPr>
      <w:tblGrid>
        <w:gridCol w:w="2900"/>
        <w:gridCol w:w="6382"/>
      </w:tblGrid>
      <w:tr w:rsidR="001B155F" w:rsidRPr="00D275E3" w14:paraId="380AD3F3" w14:textId="77777777" w:rsidTr="00EF353D">
        <w:tc>
          <w:tcPr>
            <w:tcW w:w="2900" w:type="dxa"/>
            <w:tcBorders>
              <w:top w:val="single" w:sz="4" w:space="0" w:color="000000"/>
              <w:left w:val="single" w:sz="4" w:space="0" w:color="000000"/>
              <w:bottom w:val="single" w:sz="4" w:space="0" w:color="000000"/>
            </w:tcBorders>
            <w:shd w:val="clear" w:color="auto" w:fill="auto"/>
          </w:tcPr>
          <w:p w14:paraId="3D734BA0" w14:textId="77777777" w:rsidR="001B155F" w:rsidRPr="00D275E3" w:rsidRDefault="001B155F" w:rsidP="00EF353D">
            <w:pPr>
              <w:tabs>
                <w:tab w:val="left" w:pos="8364"/>
              </w:tabs>
              <w:suppressAutoHyphens/>
              <w:spacing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Sadaļas nosaukums</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0B29143E" w14:textId="77777777" w:rsidR="001B155F" w:rsidRPr="00D275E3" w:rsidRDefault="001B155F" w:rsidP="00EF353D">
            <w:pPr>
              <w:tabs>
                <w:tab w:val="left" w:pos="8364"/>
              </w:tabs>
              <w:suppressAutoHyphens/>
              <w:spacing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Sadaļas paskaidrojums</w:t>
            </w:r>
          </w:p>
          <w:p w14:paraId="41FA3D34" w14:textId="77777777" w:rsidR="001B155F" w:rsidRPr="00D275E3" w:rsidRDefault="001B155F" w:rsidP="00EF353D">
            <w:pPr>
              <w:tabs>
                <w:tab w:val="left" w:pos="8364"/>
              </w:tabs>
              <w:suppressAutoHyphens/>
              <w:spacing w:line="240" w:lineRule="auto"/>
              <w:jc w:val="center"/>
              <w:rPr>
                <w:rFonts w:ascii="Times New Roman" w:eastAsia="Calibri" w:hAnsi="Times New Roman" w:cs="Times New Roman"/>
                <w:kern w:val="0"/>
                <w:sz w:val="24"/>
                <w:szCs w:val="24"/>
                <w:lang w:eastAsia="zh-CN"/>
                <w14:ligatures w14:val="none"/>
              </w:rPr>
            </w:pPr>
          </w:p>
        </w:tc>
      </w:tr>
      <w:tr w:rsidR="001B155F" w:rsidRPr="00D275E3" w14:paraId="49D6BA03" w14:textId="77777777" w:rsidTr="00EF353D">
        <w:tc>
          <w:tcPr>
            <w:tcW w:w="2900" w:type="dxa"/>
            <w:tcBorders>
              <w:top w:val="single" w:sz="4" w:space="0" w:color="000000"/>
              <w:left w:val="single" w:sz="4" w:space="0" w:color="000000"/>
              <w:bottom w:val="single" w:sz="4" w:space="0" w:color="000000"/>
            </w:tcBorders>
            <w:shd w:val="clear" w:color="auto" w:fill="auto"/>
          </w:tcPr>
          <w:p w14:paraId="1271E5E0" w14:textId="77777777" w:rsidR="001B155F" w:rsidRPr="00D275E3" w:rsidRDefault="001B155F" w:rsidP="00EF353D">
            <w:pPr>
              <w:tabs>
                <w:tab w:val="left" w:pos="8364"/>
              </w:tabs>
              <w:suppressAutoHyphens/>
              <w:spacing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1.M</w:t>
            </w:r>
            <w:r w:rsidRPr="00D275E3">
              <w:rPr>
                <w:rFonts w:ascii="Times New Roman" w:eastAsia="Times New Roman" w:hAnsi="Times New Roman" w:cs="Times New Roman"/>
                <w:kern w:val="0"/>
                <w:sz w:val="24"/>
                <w:szCs w:val="24"/>
                <w:lang w:eastAsia="zh-CN"/>
                <w14:ligatures w14:val="none"/>
              </w:rPr>
              <w:t>ērķis un nepieciešamības pamatojums.</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368C78A0"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1.1. Saistošo noteikumu mērķis ir ar ārējo normatīvo aktu noteikt tiesisko regulējumu, kas nodrošinātu sabiedrisko kārtību.</w:t>
            </w:r>
          </w:p>
          <w:p w14:paraId="45FC5915"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Lai regulējums būtu saistošs visām fiziskām un juridiskām personām Dobeles novada teritorijā – tas nosakāms tikai ar ārēju normatīvu aktu.</w:t>
            </w:r>
          </w:p>
          <w:p w14:paraId="7CF254FD"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1.2. Saskaņā ar </w:t>
            </w:r>
            <w:hyperlink r:id="rId10" w:anchor="_blank" w:history="1">
              <w:r w:rsidRPr="00D275E3">
                <w:rPr>
                  <w:rFonts w:ascii="Times New Roman" w:eastAsia="Calibri" w:hAnsi="Times New Roman" w:cs="Times New Roman"/>
                  <w:kern w:val="0"/>
                  <w:sz w:val="24"/>
                  <w:szCs w:val="24"/>
                  <w:lang w:eastAsia="zh-CN"/>
                  <w14:ligatures w14:val="none"/>
                </w:rPr>
                <w:t>Administratīvo teritoriju un apdzīvoto vietu likumu</w:t>
              </w:r>
            </w:hyperlink>
            <w:r w:rsidRPr="00D275E3">
              <w:rPr>
                <w:rFonts w:ascii="Times New Roman" w:eastAsia="Calibri" w:hAnsi="Times New Roman" w:cs="Times New Roman"/>
                <w:kern w:val="0"/>
                <w:sz w:val="24"/>
                <w:szCs w:val="24"/>
                <w:lang w:eastAsia="zh-CN"/>
                <w14:ligatures w14:val="none"/>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77B3705B"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Administratīvo teritoriju un apdzīvoto vietu likuma Pārejas noteikumu 17.punkts nosaka, ka </w:t>
            </w:r>
            <w:r w:rsidRPr="00D275E3">
              <w:rPr>
                <w:rFonts w:ascii="Times New Roman" w:eastAsia="Calibri" w:hAnsi="Times New Roman" w:cs="Times New Roman"/>
                <w:kern w:val="0"/>
                <w:sz w:val="24"/>
                <w:szCs w:val="24"/>
                <w:shd w:val="clear" w:color="auto" w:fill="FFFFFF"/>
                <w:lang w:eastAsia="zh-CN"/>
                <w14:ligatures w14:val="none"/>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39EA5C67"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shd w:val="clear" w:color="auto" w:fill="FFFFFF"/>
                <w:lang w:eastAsia="zh-CN"/>
                <w14:ligatures w14:val="none"/>
              </w:rPr>
              <w:t>Līdz ar to Dobeles novada administratīvajā teritorijā vairs nav spēkā regulējuma, kas ar ārēju normatīvo aktu noteiktu</w:t>
            </w:r>
            <w:proofErr w:type="gramStart"/>
            <w:r w:rsidRPr="00D275E3">
              <w:rPr>
                <w:rFonts w:ascii="Times New Roman" w:eastAsia="Calibri" w:hAnsi="Times New Roman" w:cs="Times New Roman"/>
                <w:kern w:val="0"/>
                <w:sz w:val="24"/>
                <w:szCs w:val="24"/>
                <w:shd w:val="clear" w:color="auto" w:fill="FFFFFF"/>
                <w:lang w:eastAsia="zh-CN"/>
                <w14:ligatures w14:val="none"/>
              </w:rPr>
              <w:t xml:space="preserve">  </w:t>
            </w:r>
            <w:proofErr w:type="gramEnd"/>
            <w:r w:rsidRPr="00D275E3">
              <w:rPr>
                <w:rFonts w:ascii="Times New Roman" w:eastAsia="Calibri" w:hAnsi="Times New Roman" w:cs="Times New Roman"/>
                <w:kern w:val="0"/>
                <w:sz w:val="24"/>
                <w:szCs w:val="24"/>
                <w:shd w:val="clear" w:color="auto" w:fill="FFFFFF"/>
                <w:lang w:eastAsia="zh-CN"/>
                <w14:ligatures w14:val="none"/>
              </w:rPr>
              <w:t>tiesisko regulējumu, kas nodrošinātu sabiedrisko kārtību</w:t>
            </w:r>
            <w:r w:rsidRPr="00D275E3">
              <w:rPr>
                <w:rFonts w:ascii="Times New Roman" w:eastAsia="Calibri" w:hAnsi="Times New Roman" w:cs="Times New Roman"/>
                <w:bCs/>
                <w:kern w:val="0"/>
                <w:sz w:val="24"/>
                <w:szCs w:val="24"/>
                <w:shd w:val="clear" w:color="auto" w:fill="FFFFFF"/>
                <w:lang w:eastAsia="zh-CN"/>
                <w14:ligatures w14:val="none"/>
              </w:rPr>
              <w:t>, un ir nepieciešams apstiprināt jaunus saistošos noteikumus Dobeles novadā Nr.5 "</w:t>
            </w:r>
            <w:r w:rsidRPr="00D275E3">
              <w:rPr>
                <w:rFonts w:ascii="Times New Roman" w:eastAsia="Calibri" w:hAnsi="Times New Roman" w:cs="Times New Roman"/>
                <w:kern w:val="0"/>
                <w:sz w:val="24"/>
                <w:szCs w:val="24"/>
                <w:shd w:val="clear" w:color="auto" w:fill="FFFFFF"/>
                <w:lang w:eastAsia="zh-CN"/>
                <w14:ligatures w14:val="none"/>
              </w:rPr>
              <w:t>Dobeles novada sabiedriskās kārtības saistošie noteikumi</w:t>
            </w:r>
            <w:r w:rsidRPr="00D275E3">
              <w:rPr>
                <w:rFonts w:ascii="Times New Roman" w:eastAsia="Calibri" w:hAnsi="Times New Roman" w:cs="Times New Roman"/>
                <w:bCs/>
                <w:kern w:val="0"/>
                <w:sz w:val="24"/>
                <w:szCs w:val="24"/>
                <w:shd w:val="clear" w:color="auto" w:fill="FFFFFF"/>
                <w:lang w:eastAsia="zh-CN"/>
                <w14:ligatures w14:val="none"/>
              </w:rPr>
              <w:t>" (turpmāk - Noteikumi).</w:t>
            </w:r>
          </w:p>
          <w:p w14:paraId="6EE7B34E"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bCs/>
                <w:kern w:val="0"/>
                <w:sz w:val="24"/>
                <w:szCs w:val="24"/>
                <w:highlight w:val="white"/>
                <w:lang w:eastAsia="zh-CN"/>
                <w14:ligatures w14:val="none"/>
              </w:rPr>
              <w:t>No 2023.gada 1.janvāra spēkā stājās Pašvaldību likums. Noteikumi izstrādāti un izdoti atbilstoši spēkā esošajam regulējumam.</w:t>
            </w:r>
          </w:p>
        </w:tc>
      </w:tr>
      <w:tr w:rsidR="001B155F" w:rsidRPr="00D275E3" w14:paraId="37361C30" w14:textId="77777777" w:rsidTr="00EF353D">
        <w:tc>
          <w:tcPr>
            <w:tcW w:w="2900" w:type="dxa"/>
            <w:tcBorders>
              <w:top w:val="single" w:sz="4" w:space="0" w:color="000000"/>
              <w:left w:val="single" w:sz="4" w:space="0" w:color="000000"/>
              <w:bottom w:val="single" w:sz="4" w:space="0" w:color="000000"/>
            </w:tcBorders>
            <w:shd w:val="clear" w:color="auto" w:fill="auto"/>
          </w:tcPr>
          <w:p w14:paraId="4DAAD689"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 Fiskālā ietekme uz pašvaldības budžetu.</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2DF5309E"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2.1. Noteikumu īstenošanas fiskālās ietekmes prognoze uz pašvaldības budžetu – noteikumu izpilde notiks pašvaldības kārtējā gada budžeta ietvaros:</w:t>
            </w:r>
          </w:p>
          <w:p w14:paraId="3256F7FD"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2.1.1. ieņēmumu daļa nav precīzi aprēķināma, jo atkarīga no iekasētajiem naudas sodiem;</w:t>
            </w:r>
          </w:p>
          <w:p w14:paraId="4D746F8A"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2.1.2. nav attiecināms uz izdevumu daļu;</w:t>
            </w:r>
          </w:p>
          <w:p w14:paraId="06E7D7AE"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2.1.3. nav paredzēta ietekme uz citām pozīcijām budžeta ieņēmumu vai izdevumu daļā.</w:t>
            </w:r>
          </w:p>
          <w:p w14:paraId="0749D9D3"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2.2. Nav nepieciešami papildus resursi sakarā ar jaunu institūciju vai </w:t>
            </w:r>
            <w:proofErr w:type="gramStart"/>
            <w:r w:rsidRPr="00D275E3">
              <w:rPr>
                <w:rFonts w:ascii="Times New Roman" w:eastAsia="Times New Roman" w:hAnsi="Times New Roman" w:cs="Times New Roman"/>
                <w:kern w:val="0"/>
                <w:sz w:val="24"/>
                <w:szCs w:val="24"/>
                <w:lang w:eastAsia="zh-CN"/>
                <w14:ligatures w14:val="none"/>
              </w:rPr>
              <w:t>darba vietu</w:t>
            </w:r>
            <w:proofErr w:type="gramEnd"/>
            <w:r w:rsidRPr="00D275E3">
              <w:rPr>
                <w:rFonts w:ascii="Times New Roman" w:eastAsia="Times New Roman" w:hAnsi="Times New Roman" w:cs="Times New Roman"/>
                <w:kern w:val="0"/>
                <w:sz w:val="24"/>
                <w:szCs w:val="24"/>
                <w:lang w:eastAsia="zh-CN"/>
                <w14:ligatures w14:val="none"/>
              </w:rPr>
              <w:t xml:space="preserve"> veidošanu, lai nodrošinātu saistošo noteikumu izpildi.</w:t>
            </w:r>
          </w:p>
        </w:tc>
      </w:tr>
      <w:tr w:rsidR="001B155F" w:rsidRPr="00D275E3" w14:paraId="0C9E09A5" w14:textId="77777777" w:rsidTr="00EF353D">
        <w:tc>
          <w:tcPr>
            <w:tcW w:w="2900" w:type="dxa"/>
            <w:tcBorders>
              <w:top w:val="single" w:sz="4" w:space="0" w:color="000000"/>
              <w:left w:val="single" w:sz="4" w:space="0" w:color="000000"/>
              <w:bottom w:val="single" w:sz="4" w:space="0" w:color="000000"/>
            </w:tcBorders>
            <w:shd w:val="clear" w:color="auto" w:fill="auto"/>
          </w:tcPr>
          <w:p w14:paraId="31E4418B"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3. Sociālā ietekme, ietekme uz vidi, iedzīvotāju veselību, uzņēmējdarbības </w:t>
            </w:r>
            <w:r w:rsidRPr="00D275E3">
              <w:rPr>
                <w:rFonts w:ascii="Times New Roman" w:eastAsia="Times New Roman" w:hAnsi="Times New Roman" w:cs="Times New Roman"/>
                <w:kern w:val="0"/>
                <w:sz w:val="24"/>
                <w:szCs w:val="24"/>
                <w:lang w:eastAsia="zh-CN"/>
                <w14:ligatures w14:val="none"/>
              </w:rPr>
              <w:lastRenderedPageBreak/>
              <w:t>vidi pašvaldības teritorijā, kā arī plānotā regulējuma ietekmi uz konkurenci.</w:t>
            </w:r>
          </w:p>
          <w:p w14:paraId="1CB33EC0" w14:textId="77777777" w:rsidR="001B155F" w:rsidRPr="00D275E3" w:rsidRDefault="001B155F" w:rsidP="00EF353D">
            <w:pPr>
              <w:tabs>
                <w:tab w:val="left" w:pos="8364"/>
              </w:tabs>
              <w:suppressAutoHyphens/>
              <w:spacing w:line="240" w:lineRule="auto"/>
              <w:rPr>
                <w:rFonts w:ascii="Times New Roman" w:eastAsia="Calibri" w:hAnsi="Times New Roman" w:cs="Times New Roman"/>
                <w:kern w:val="0"/>
                <w:sz w:val="24"/>
                <w:szCs w:val="24"/>
                <w:lang w:eastAsia="zh-CN"/>
                <w14:ligatures w14:val="none"/>
              </w:rPr>
            </w:pP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237B09A5"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lastRenderedPageBreak/>
              <w:t>3.1. Sociālā ietekme – uzlabosies sabiedriskā kārtība.</w:t>
            </w:r>
          </w:p>
          <w:p w14:paraId="422DB3C4"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3.2. Ietekme uz vidi – noteikumu pieņemšana nodrošinās vides sakārtošanas nodrošināšanu.</w:t>
            </w:r>
          </w:p>
          <w:p w14:paraId="6E564236"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3.3. Ietekme uz iedzīvotāju veselību – nav attiecināms.</w:t>
            </w:r>
          </w:p>
          <w:p w14:paraId="7E3713EA"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3.4. Ietekme uz uzņēmējdarbības vidi pašvaldības teritorijā – nav attiecināms. Noteikumi neatstās tiešu ietekmi uz uzņēmējdarbības vidi pašvaldības teritorijā.</w:t>
            </w:r>
          </w:p>
          <w:p w14:paraId="2203F36B"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3.5. Ietekme uz konkurenci – nav attiecināms.</w:t>
            </w:r>
          </w:p>
        </w:tc>
      </w:tr>
      <w:tr w:rsidR="001B155F" w:rsidRPr="00D275E3" w14:paraId="5605B8E9" w14:textId="77777777" w:rsidTr="00EF353D">
        <w:trPr>
          <w:trHeight w:val="1451"/>
        </w:trPr>
        <w:tc>
          <w:tcPr>
            <w:tcW w:w="2900" w:type="dxa"/>
            <w:tcBorders>
              <w:top w:val="single" w:sz="4" w:space="0" w:color="000000"/>
              <w:left w:val="single" w:sz="4" w:space="0" w:color="000000"/>
              <w:bottom w:val="single" w:sz="4" w:space="0" w:color="000000"/>
            </w:tcBorders>
            <w:shd w:val="clear" w:color="auto" w:fill="auto"/>
          </w:tcPr>
          <w:p w14:paraId="25E4B424"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51DFA191"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4.1. Administratīvā pārkāpuma procesu par noteikumu prasību pārkāpumiem līdz administratīvā pārkāpuma lietas izskatīšanai veic Dobeles novada pašvaldības policija. Administratīvā pārkāpuma lietu izskata Dobeles novada pašvaldības Administratīvā komisija un</w:t>
            </w:r>
            <w:proofErr w:type="gramStart"/>
            <w:r w:rsidRPr="00D275E3">
              <w:rPr>
                <w:rFonts w:ascii="Times New Roman" w:eastAsia="Times New Roman" w:hAnsi="Times New Roman" w:cs="Times New Roman"/>
                <w:kern w:val="0"/>
                <w:sz w:val="24"/>
                <w:szCs w:val="24"/>
                <w:lang w:eastAsia="zh-CN"/>
                <w14:ligatures w14:val="none"/>
              </w:rPr>
              <w:t xml:space="preserve">  </w:t>
            </w:r>
            <w:proofErr w:type="gramEnd"/>
            <w:r w:rsidRPr="00D275E3">
              <w:rPr>
                <w:rFonts w:ascii="Times New Roman" w:eastAsia="Times New Roman" w:hAnsi="Times New Roman" w:cs="Times New Roman"/>
                <w:kern w:val="0"/>
                <w:sz w:val="24"/>
                <w:szCs w:val="24"/>
                <w:lang w:eastAsia="zh-CN"/>
                <w14:ligatures w14:val="none"/>
              </w:rPr>
              <w:t>Dobeles novada pašvaldības Administratīvās komisijas bērnu lietu apakškomisija.</w:t>
            </w:r>
          </w:p>
          <w:p w14:paraId="0B462560"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4.2. Nav paredzētas papildus administratīvo procedūru izmaksas.</w:t>
            </w:r>
          </w:p>
          <w:p w14:paraId="1D14845B"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4.3. Papildus izmaksas attieksies tikai uz tām fiziskām un juridiskām personām, kuras būs pārkāpušas noteikumu prasības un kurām būs piemērots administratīvais sods – naudas sods.</w:t>
            </w:r>
          </w:p>
          <w:p w14:paraId="37265E8B"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11" w:anchor="_blank" w:history="1">
              <w:r w:rsidRPr="00D275E3">
                <w:rPr>
                  <w:rFonts w:ascii="Times New Roman" w:eastAsia="Calibri" w:hAnsi="Times New Roman" w:cs="Times New Roman"/>
                  <w:kern w:val="0"/>
                  <w:sz w:val="24"/>
                  <w:szCs w:val="24"/>
                  <w:lang w:eastAsia="zh-CN"/>
                  <w14:ligatures w14:val="none"/>
                </w:rPr>
                <w:t>Pašvaldību likuma</w:t>
              </w:r>
            </w:hyperlink>
            <w:r w:rsidRPr="00D275E3">
              <w:rPr>
                <w:rFonts w:ascii="Times New Roman" w:eastAsia="Times New Roman" w:hAnsi="Times New Roman" w:cs="Times New Roman"/>
                <w:kern w:val="0"/>
                <w:sz w:val="24"/>
                <w:szCs w:val="24"/>
                <w:lang w:eastAsia="zh-CN"/>
                <w14:ligatures w14:val="none"/>
              </w:rPr>
              <w:t xml:space="preserve"> </w:t>
            </w:r>
            <w:hyperlink r:id="rId12" w:anchor="_blank" w:history="1">
              <w:r w:rsidRPr="00D275E3">
                <w:rPr>
                  <w:rFonts w:ascii="Times New Roman" w:eastAsia="Calibri" w:hAnsi="Times New Roman" w:cs="Times New Roman"/>
                  <w:kern w:val="0"/>
                  <w:sz w:val="24"/>
                  <w:szCs w:val="24"/>
                  <w:lang w:eastAsia="zh-CN"/>
                  <w14:ligatures w14:val="none"/>
                </w:rPr>
                <w:t>47. panta</w:t>
              </w:r>
            </w:hyperlink>
            <w:r w:rsidRPr="00D275E3">
              <w:rPr>
                <w:rFonts w:ascii="Times New Roman" w:eastAsia="Times New Roman" w:hAnsi="Times New Roman" w:cs="Times New Roman"/>
                <w:kern w:val="0"/>
                <w:sz w:val="24"/>
                <w:szCs w:val="24"/>
                <w:lang w:eastAsia="zh-CN"/>
                <w14:ligatures w14:val="none"/>
              </w:rPr>
              <w:t xml:space="preserve"> astotajai daļai.</w:t>
            </w:r>
          </w:p>
        </w:tc>
      </w:tr>
      <w:tr w:rsidR="001B155F" w:rsidRPr="00D275E3" w14:paraId="7F5159DA" w14:textId="77777777" w:rsidTr="00EF353D">
        <w:tc>
          <w:tcPr>
            <w:tcW w:w="2900" w:type="dxa"/>
            <w:tcBorders>
              <w:top w:val="single" w:sz="4" w:space="0" w:color="000000"/>
              <w:left w:val="single" w:sz="4" w:space="0" w:color="000000"/>
              <w:bottom w:val="single" w:sz="4" w:space="0" w:color="000000"/>
            </w:tcBorders>
            <w:shd w:val="clear" w:color="auto" w:fill="auto"/>
          </w:tcPr>
          <w:p w14:paraId="3493A840"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5. Ietekme uz pašvaldības funkcijām un cilvēkresursiem</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1FAA5E6B"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et-EE"/>
                <w14:ligatures w14:val="none"/>
              </w:rPr>
              <w:t>5.1. Noteikumi ir izstrādāti pašvaldības autonomo funkciju nodrošināšanai.</w:t>
            </w:r>
          </w:p>
          <w:p w14:paraId="65F4E711"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5.2. Noteikumu izpilde notiks</w:t>
            </w:r>
            <w:proofErr w:type="gramStart"/>
            <w:r w:rsidRPr="00D275E3">
              <w:rPr>
                <w:rFonts w:ascii="Times New Roman" w:eastAsia="Times New Roman" w:hAnsi="Times New Roman" w:cs="Times New Roman"/>
                <w:kern w:val="0"/>
                <w:sz w:val="24"/>
                <w:szCs w:val="24"/>
                <w:lang w:eastAsia="zh-CN"/>
                <w14:ligatures w14:val="none"/>
              </w:rPr>
              <w:t xml:space="preserve"> iesaistot esošos cilvēkresursus</w:t>
            </w:r>
            <w:proofErr w:type="gramEnd"/>
            <w:r w:rsidRPr="00D275E3">
              <w:rPr>
                <w:rFonts w:ascii="Times New Roman" w:eastAsia="Times New Roman" w:hAnsi="Times New Roman" w:cs="Times New Roman"/>
                <w:kern w:val="0"/>
                <w:sz w:val="24"/>
                <w:szCs w:val="24"/>
                <w:lang w:eastAsia="zh-CN"/>
                <w14:ligatures w14:val="none"/>
              </w:rPr>
              <w:t xml:space="preserve">. Pašvaldībā papildus institūcijas un štata vietas netiks radītas. </w:t>
            </w:r>
          </w:p>
        </w:tc>
      </w:tr>
      <w:tr w:rsidR="001B155F" w:rsidRPr="00D275E3" w14:paraId="5587E8AE" w14:textId="77777777" w:rsidTr="00EF353D">
        <w:trPr>
          <w:trHeight w:val="70"/>
        </w:trPr>
        <w:tc>
          <w:tcPr>
            <w:tcW w:w="2900" w:type="dxa"/>
            <w:tcBorders>
              <w:top w:val="single" w:sz="4" w:space="0" w:color="000000"/>
              <w:left w:val="single" w:sz="4" w:space="0" w:color="000000"/>
              <w:bottom w:val="single" w:sz="4" w:space="0" w:color="000000"/>
            </w:tcBorders>
            <w:shd w:val="clear" w:color="auto" w:fill="auto"/>
          </w:tcPr>
          <w:p w14:paraId="6EF108DD" w14:textId="77777777" w:rsidR="001B155F" w:rsidRPr="00D275E3" w:rsidRDefault="001B155F" w:rsidP="00EF353D">
            <w:pPr>
              <w:tabs>
                <w:tab w:val="left" w:pos="8364"/>
              </w:tabs>
              <w:suppressAutoHyphens/>
              <w:spacing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6.I</w:t>
            </w:r>
            <w:r w:rsidRPr="00D275E3">
              <w:rPr>
                <w:rFonts w:ascii="Times New Roman" w:eastAsia="Times New Roman" w:hAnsi="Times New Roman" w:cs="Times New Roman"/>
                <w:kern w:val="0"/>
                <w:sz w:val="24"/>
                <w:szCs w:val="24"/>
                <w:lang w:eastAsia="zh-CN"/>
                <w14:ligatures w14:val="none"/>
              </w:rPr>
              <w:t>zpildes nodrošināšana</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2FEDEC1D" w14:textId="77777777" w:rsidR="001B155F" w:rsidRPr="00D275E3" w:rsidRDefault="001B155F" w:rsidP="00EF353D">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Noteikumu izpildi nodrošināšana – Dobeles novada pašvaldības policija. Administratīvā pārkāpuma lietu izskata Dobeles novada pašvaldības Administratīvā komisija un</w:t>
            </w:r>
            <w:proofErr w:type="gramStart"/>
            <w:r w:rsidRPr="00D275E3">
              <w:rPr>
                <w:rFonts w:ascii="Times New Roman" w:eastAsia="Times New Roman" w:hAnsi="Times New Roman" w:cs="Times New Roman"/>
                <w:kern w:val="0"/>
                <w:sz w:val="24"/>
                <w:szCs w:val="24"/>
                <w:lang w:eastAsia="zh-CN"/>
                <w14:ligatures w14:val="none"/>
              </w:rPr>
              <w:t xml:space="preserve">  </w:t>
            </w:r>
            <w:proofErr w:type="gramEnd"/>
            <w:r w:rsidRPr="00D275E3">
              <w:rPr>
                <w:rFonts w:ascii="Times New Roman" w:eastAsia="Times New Roman" w:hAnsi="Times New Roman" w:cs="Times New Roman"/>
                <w:kern w:val="0"/>
                <w:sz w:val="24"/>
                <w:szCs w:val="24"/>
                <w:lang w:eastAsia="zh-CN"/>
                <w14:ligatures w14:val="none"/>
              </w:rPr>
              <w:t>Dobeles novada pašvaldības Administratīvās komisijas bērnu lietu apakškomisija.</w:t>
            </w:r>
          </w:p>
        </w:tc>
      </w:tr>
      <w:tr w:rsidR="001B155F" w:rsidRPr="00D275E3" w14:paraId="32881411" w14:textId="77777777" w:rsidTr="00EF353D">
        <w:trPr>
          <w:trHeight w:val="70"/>
        </w:trPr>
        <w:tc>
          <w:tcPr>
            <w:tcW w:w="2900" w:type="dxa"/>
            <w:tcBorders>
              <w:top w:val="single" w:sz="4" w:space="0" w:color="000000"/>
              <w:left w:val="single" w:sz="4" w:space="0" w:color="000000"/>
              <w:bottom w:val="single" w:sz="4" w:space="0" w:color="000000"/>
            </w:tcBorders>
            <w:shd w:val="clear" w:color="auto" w:fill="auto"/>
          </w:tcPr>
          <w:p w14:paraId="59F63460" w14:textId="77777777" w:rsidR="001B155F" w:rsidRPr="00D275E3" w:rsidRDefault="001B155F" w:rsidP="00EF353D">
            <w:pPr>
              <w:tabs>
                <w:tab w:val="left" w:pos="8364"/>
              </w:tabs>
              <w:suppressAutoHyphens/>
              <w:spacing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ar-SA"/>
                <w14:ligatures w14:val="none"/>
              </w:rPr>
              <w:t>7. Prasību un izmaksu samērīgumu pret ieguvumiem, ko sniedz mērķa sasniegšana.</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5544268F" w14:textId="77777777" w:rsidR="001B155F" w:rsidRPr="00D275E3" w:rsidRDefault="001B155F" w:rsidP="00EF353D">
            <w:pPr>
              <w:tabs>
                <w:tab w:val="left" w:pos="8364"/>
              </w:tabs>
              <w:suppressAutoHyphens/>
              <w:snapToGrid w:val="0"/>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Noteikumi ir piemēroti iecerētā mērķa sasniegšanas nodrošināšanai un paredz tikai to, kas ir vajadzīgs minētā mērķa sasniegšanai. Pašvaldības izraudzītie līdzekļi ir piemēroti leģitīmā mērķa sasniegšanai</w:t>
            </w:r>
            <w:proofErr w:type="gramStart"/>
            <w:r w:rsidRPr="00D275E3">
              <w:rPr>
                <w:rFonts w:ascii="Times New Roman" w:eastAsia="Calibri" w:hAnsi="Times New Roman" w:cs="Times New Roman"/>
                <w:kern w:val="0"/>
                <w:sz w:val="24"/>
                <w:szCs w:val="24"/>
                <w:lang w:eastAsia="zh-CN"/>
                <w14:ligatures w14:val="none"/>
              </w:rPr>
              <w:t xml:space="preserve"> un</w:t>
            </w:r>
            <w:proofErr w:type="gramEnd"/>
            <w:r w:rsidRPr="00D275E3">
              <w:rPr>
                <w:rFonts w:ascii="Times New Roman" w:eastAsia="Calibri" w:hAnsi="Times New Roman" w:cs="Times New Roman"/>
                <w:kern w:val="0"/>
                <w:sz w:val="24"/>
                <w:szCs w:val="24"/>
                <w:lang w:eastAsia="zh-CN"/>
                <w14:ligatures w14:val="none"/>
              </w:rPr>
              <w:t xml:space="preserve"> tās rīcība ir atbilstoša.</w:t>
            </w:r>
          </w:p>
        </w:tc>
      </w:tr>
      <w:tr w:rsidR="001B155F" w:rsidRPr="00D275E3" w14:paraId="60E4431D" w14:textId="77777777" w:rsidTr="00EF353D">
        <w:trPr>
          <w:trHeight w:val="70"/>
        </w:trPr>
        <w:tc>
          <w:tcPr>
            <w:tcW w:w="2900" w:type="dxa"/>
            <w:tcBorders>
              <w:top w:val="single" w:sz="4" w:space="0" w:color="000000"/>
              <w:left w:val="single" w:sz="4" w:space="0" w:color="000000"/>
              <w:bottom w:val="single" w:sz="4" w:space="0" w:color="000000"/>
            </w:tcBorders>
            <w:shd w:val="clear" w:color="auto" w:fill="auto"/>
          </w:tcPr>
          <w:p w14:paraId="29769B08"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ar-SA"/>
                <w14:ligatures w14:val="none"/>
              </w:rPr>
              <w:t>8. Izstrādes gaitā veiktās konsultācijas ar privātpersonām un institūcijām.</w:t>
            </w:r>
          </w:p>
          <w:p w14:paraId="462646FD" w14:textId="77777777" w:rsidR="001B155F" w:rsidRPr="00D275E3" w:rsidRDefault="001B155F" w:rsidP="00EF353D">
            <w:pPr>
              <w:tabs>
                <w:tab w:val="left" w:pos="8364"/>
              </w:tabs>
              <w:suppressAutoHyphens/>
              <w:spacing w:line="240" w:lineRule="auto"/>
              <w:rPr>
                <w:rFonts w:ascii="Times New Roman" w:eastAsia="Calibri" w:hAnsi="Times New Roman" w:cs="Times New Roman"/>
                <w:kern w:val="0"/>
                <w:sz w:val="24"/>
                <w:szCs w:val="24"/>
                <w:lang w:eastAsia="zh-CN"/>
                <w14:ligatures w14:val="none"/>
              </w:rPr>
            </w:pP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457E43E2" w14:textId="77777777" w:rsidR="001B155F" w:rsidRPr="00D275E3" w:rsidRDefault="001B155F" w:rsidP="00EF353D">
            <w:pPr>
              <w:tabs>
                <w:tab w:val="left" w:pos="8364"/>
              </w:tabs>
              <w:suppressAutoHyphens/>
              <w:snapToGrid w:val="0"/>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8.1. Noteikumu izstrādes procesā notikušas konsultācijas ar</w:t>
            </w:r>
            <w:proofErr w:type="gramStart"/>
            <w:r w:rsidRPr="00D275E3">
              <w:rPr>
                <w:rFonts w:ascii="Times New Roman" w:eastAsia="Calibri" w:hAnsi="Times New Roman" w:cs="Times New Roman"/>
                <w:kern w:val="0"/>
                <w:sz w:val="24"/>
                <w:szCs w:val="24"/>
                <w:lang w:eastAsia="zh-CN"/>
                <w14:ligatures w14:val="none"/>
              </w:rPr>
              <w:t xml:space="preserve">  </w:t>
            </w:r>
            <w:proofErr w:type="gramEnd"/>
            <w:r w:rsidRPr="00D275E3">
              <w:rPr>
                <w:rFonts w:ascii="Times New Roman" w:eastAsia="Calibri" w:hAnsi="Times New Roman" w:cs="Times New Roman"/>
                <w:kern w:val="0"/>
                <w:sz w:val="24"/>
                <w:szCs w:val="24"/>
                <w:lang w:eastAsia="zh-CN"/>
                <w14:ligatures w14:val="none"/>
              </w:rPr>
              <w:t>to izpildes nodrošināšanā iesaistītajām institūcijām.</w:t>
            </w:r>
          </w:p>
          <w:p w14:paraId="17FF0521"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8.2. Sabiedrības līdzdalības veids – informācijas publicēšana pašvaldības tīmekļvietnē un iesniegto priekšlikumu izvērtēšana. </w:t>
            </w:r>
          </w:p>
          <w:p w14:paraId="2D74762A"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8.3. Noteikumu projekts bija publicēts pašvaldības tīmekļvietnē </w:t>
            </w:r>
            <w:hyperlink r:id="rId13" w:history="1">
              <w:r w:rsidRPr="00D275E3">
                <w:rPr>
                  <w:rFonts w:ascii="Times New Roman" w:eastAsia="Calibri" w:hAnsi="Times New Roman" w:cs="Times New Roman"/>
                  <w:kern w:val="0"/>
                  <w:sz w:val="24"/>
                  <w:szCs w:val="24"/>
                  <w:u w:val="single"/>
                  <w:lang w:eastAsia="zh-CN"/>
                  <w14:ligatures w14:val="none"/>
                </w:rPr>
                <w:t>www.dobele.lv</w:t>
              </w:r>
            </w:hyperlink>
            <w:r w:rsidRPr="00D275E3">
              <w:rPr>
                <w:rFonts w:ascii="Times New Roman" w:eastAsia="Times New Roman" w:hAnsi="Times New Roman" w:cs="Times New Roman"/>
                <w:kern w:val="0"/>
                <w:sz w:val="24"/>
                <w:szCs w:val="24"/>
                <w:lang w:eastAsia="zh-CN"/>
                <w14:ligatures w14:val="none"/>
              </w:rPr>
              <w:t xml:space="preserve"> no 2023. gada 9. janvāra līdz 2022. gada 23. janvārim (ieskaitot). </w:t>
            </w:r>
          </w:p>
          <w:p w14:paraId="67E6056B" w14:textId="77777777" w:rsidR="001B155F" w:rsidRPr="00D275E3" w:rsidRDefault="001B155F" w:rsidP="00EF353D">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8.4. Publicēšanas laikā par noteikumu projektu netika saņemti sabiedrības viedokļi.</w:t>
            </w:r>
          </w:p>
          <w:p w14:paraId="7E6AC3BE" w14:textId="77777777" w:rsidR="001B155F" w:rsidRPr="00D275E3" w:rsidRDefault="001B155F" w:rsidP="00EF353D">
            <w:pPr>
              <w:tabs>
                <w:tab w:val="left" w:pos="8364"/>
              </w:tabs>
              <w:suppressAutoHyphens/>
              <w:snapToGrid w:val="0"/>
              <w:spacing w:after="0" w:line="240" w:lineRule="auto"/>
              <w:jc w:val="both"/>
              <w:rPr>
                <w:rFonts w:ascii="Times New Roman" w:eastAsia="Calibri" w:hAnsi="Times New Roman" w:cs="Times New Roman"/>
                <w:kern w:val="0"/>
                <w:sz w:val="24"/>
                <w:szCs w:val="24"/>
                <w:lang w:eastAsia="zh-CN"/>
                <w14:ligatures w14:val="none"/>
              </w:rPr>
            </w:pPr>
          </w:p>
        </w:tc>
      </w:tr>
    </w:tbl>
    <w:p w14:paraId="2FEF8960" w14:textId="77777777" w:rsidR="001B155F" w:rsidRPr="00D275E3" w:rsidRDefault="001B155F" w:rsidP="001B155F">
      <w:pPr>
        <w:suppressAutoHyphens/>
        <w:spacing w:after="0" w:line="240" w:lineRule="auto"/>
        <w:jc w:val="both"/>
        <w:rPr>
          <w:rFonts w:ascii="Times New Roman" w:eastAsia="Times New Roman" w:hAnsi="Times New Roman" w:cs="Times New Roman"/>
          <w:b/>
          <w:bCs/>
          <w:kern w:val="0"/>
          <w:sz w:val="28"/>
          <w:szCs w:val="28"/>
          <w:lang w:eastAsia="ar-SA"/>
          <w14:ligatures w14:val="none"/>
        </w:rPr>
      </w:pPr>
    </w:p>
    <w:p w14:paraId="1375F98D" w14:textId="77777777" w:rsidR="001B155F" w:rsidRPr="00D275E3" w:rsidRDefault="001B155F" w:rsidP="001B155F">
      <w:pPr>
        <w:suppressAutoHyphens/>
        <w:spacing w:after="0" w:line="240" w:lineRule="auto"/>
        <w:ind w:left="720"/>
        <w:contextualSpacing/>
        <w:jc w:val="both"/>
        <w:rPr>
          <w:rFonts w:ascii="Times New Roman" w:eastAsia="Times New Roman" w:hAnsi="Times New Roman" w:cs="Times New Roman"/>
          <w:b/>
          <w:bCs/>
          <w:kern w:val="0"/>
          <w:sz w:val="28"/>
          <w:szCs w:val="28"/>
          <w:lang w:eastAsia="ar-SA"/>
          <w14:ligatures w14:val="none"/>
        </w:rPr>
      </w:pPr>
    </w:p>
    <w:p w14:paraId="2FF34940" w14:textId="77777777" w:rsidR="001B155F" w:rsidRPr="00D275E3" w:rsidRDefault="001B155F" w:rsidP="001B155F">
      <w:pPr>
        <w:suppressAutoHyphens/>
        <w:spacing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Domes priekšsēdētājs</w:t>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proofErr w:type="spellStart"/>
      <w:r w:rsidRPr="00D275E3">
        <w:rPr>
          <w:rFonts w:ascii="Times New Roman" w:eastAsia="Calibri" w:hAnsi="Times New Roman" w:cs="Times New Roman"/>
          <w:kern w:val="0"/>
          <w:sz w:val="24"/>
          <w:szCs w:val="24"/>
          <w:lang w:eastAsia="zh-CN"/>
          <w14:ligatures w14:val="none"/>
        </w:rPr>
        <w:t>I.Gorskis</w:t>
      </w:r>
      <w:proofErr w:type="spellEnd"/>
    </w:p>
    <w:p w14:paraId="234DEA7A" w14:textId="77777777" w:rsidR="001B155F" w:rsidRPr="00D275E3" w:rsidRDefault="001B155F" w:rsidP="001B155F">
      <w:pPr>
        <w:spacing w:after="0" w:line="240" w:lineRule="auto"/>
        <w:jc w:val="center"/>
        <w:rPr>
          <w:rFonts w:ascii="Times New Roman" w:eastAsia="Times New Roman" w:hAnsi="Times New Roman" w:cs="Times New Roman"/>
          <w:kern w:val="0"/>
          <w:sz w:val="24"/>
          <w:szCs w:val="24"/>
          <w:lang w:eastAsia="lv-LV"/>
          <w14:ligatures w14:val="none"/>
        </w:rPr>
      </w:pPr>
    </w:p>
    <w:p w14:paraId="7F291612" w14:textId="77777777" w:rsidR="001B155F" w:rsidRDefault="001B155F" w:rsidP="001B155F"/>
    <w:p w14:paraId="16059210" w14:textId="77777777" w:rsidR="001B155F" w:rsidRDefault="001B155F"/>
    <w:sectPr w:rsidR="001B155F" w:rsidSect="0068680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right"/>
      <w:pPr>
        <w:tabs>
          <w:tab w:val="num" w:pos="0"/>
        </w:tabs>
        <w:ind w:left="1080" w:hanging="720"/>
      </w:pPr>
      <w:rPr>
        <w:rFonts w:ascii="Times New Roman" w:hAnsi="Times New Roman" w:cs="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8Num4"/>
    <w:lvl w:ilvl="0">
      <w:start w:val="2"/>
      <w:numFmt w:val="decimal"/>
      <w:lvlText w:val="%1."/>
      <w:lvlJc w:val="left"/>
      <w:pPr>
        <w:tabs>
          <w:tab w:val="num" w:pos="0"/>
        </w:tabs>
        <w:ind w:left="360" w:hanging="360"/>
      </w:pPr>
      <w:rPr>
        <w:rFonts w:ascii="Times New Roman" w:eastAsia="Calibri" w:hAnsi="Times New Roman" w:cs="Times New Roman"/>
        <w:b w:val="0"/>
        <w:bCs/>
        <w:iCs/>
        <w:color w:val="000000"/>
        <w:sz w:val="24"/>
        <w:szCs w:val="24"/>
      </w:rPr>
    </w:lvl>
    <w:lvl w:ilvl="1">
      <w:start w:val="2"/>
      <w:numFmt w:val="decimal"/>
      <w:lvlText w:val="%1.%2."/>
      <w:lvlJc w:val="left"/>
      <w:pPr>
        <w:tabs>
          <w:tab w:val="num" w:pos="0"/>
        </w:tabs>
        <w:ind w:left="360" w:hanging="360"/>
      </w:pPr>
      <w:rPr>
        <w:rFonts w:ascii="Times New Roman" w:eastAsia="Calibri" w:hAnsi="Times New Roman" w:cs="Times New Roman"/>
        <w:b w:val="0"/>
        <w:bCs/>
        <w:iCs/>
        <w:color w:val="00000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0D"/>
    <w:rsid w:val="001B155F"/>
    <w:rsid w:val="0068680D"/>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15654-administrativo-teritoriju-un-apdzivoto-vietu-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11422</Words>
  <Characters>6512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2023-04-17T13:35:00Z</dcterms:created>
  <dcterms:modified xsi:type="dcterms:W3CDTF">2023-04-17T13:35:00Z</dcterms:modified>
</cp:coreProperties>
</file>