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64ECE" w14:textId="77777777" w:rsidR="006D7009" w:rsidRPr="00F12C00" w:rsidRDefault="006D7009" w:rsidP="006D7009">
      <w:pPr>
        <w:tabs>
          <w:tab w:val="left" w:pos="-24212"/>
        </w:tabs>
        <w:spacing w:after="0"/>
        <w:jc w:val="center"/>
        <w:rPr>
          <w:rFonts w:ascii="Times New Roman" w:eastAsia="Calibri" w:hAnsi="Times New Roman" w:cs="Times New Roman"/>
          <w:sz w:val="20"/>
          <w:szCs w:val="20"/>
        </w:rPr>
      </w:pPr>
      <w:r w:rsidRPr="00F12C00">
        <w:rPr>
          <w:rFonts w:ascii="Times New Roman" w:eastAsia="Calibri" w:hAnsi="Times New Roman" w:cs="Times New Roman"/>
          <w:noProof/>
          <w:sz w:val="20"/>
          <w:szCs w:val="20"/>
          <w:lang w:eastAsia="lv-LV"/>
        </w:rPr>
        <w:drawing>
          <wp:inline distT="0" distB="0" distL="0" distR="0" wp14:anchorId="3B858F28" wp14:editId="0DD1B605">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AF9D954" w14:textId="77777777" w:rsidR="006D7009" w:rsidRPr="00F12C00" w:rsidRDefault="006D7009" w:rsidP="006D7009">
      <w:pPr>
        <w:tabs>
          <w:tab w:val="center" w:pos="4153"/>
          <w:tab w:val="right" w:pos="8306"/>
        </w:tabs>
        <w:spacing w:after="0"/>
        <w:jc w:val="center"/>
        <w:rPr>
          <w:rFonts w:ascii="Times New Roman" w:eastAsia="Calibri" w:hAnsi="Times New Roman" w:cs="Times New Roman"/>
          <w:sz w:val="20"/>
          <w:lang w:val="x-none"/>
        </w:rPr>
      </w:pPr>
      <w:r w:rsidRPr="00F12C00">
        <w:rPr>
          <w:rFonts w:ascii="Times New Roman" w:eastAsia="Calibri" w:hAnsi="Times New Roman" w:cs="Times New Roman"/>
          <w:sz w:val="20"/>
          <w:lang w:val="x-none"/>
        </w:rPr>
        <w:t>LATVIJAS REPUBLIKA</w:t>
      </w:r>
    </w:p>
    <w:p w14:paraId="7E133099" w14:textId="77777777" w:rsidR="006D7009" w:rsidRPr="00F12C00" w:rsidRDefault="006D7009" w:rsidP="006D7009">
      <w:pPr>
        <w:tabs>
          <w:tab w:val="center" w:pos="4153"/>
          <w:tab w:val="right" w:pos="8306"/>
        </w:tabs>
        <w:spacing w:after="0"/>
        <w:jc w:val="center"/>
        <w:rPr>
          <w:rFonts w:ascii="Times New Roman" w:eastAsia="Calibri" w:hAnsi="Times New Roman" w:cs="Times New Roman"/>
          <w:b/>
          <w:sz w:val="32"/>
          <w:szCs w:val="32"/>
          <w:lang w:val="x-none"/>
        </w:rPr>
      </w:pPr>
      <w:r w:rsidRPr="00F12C00">
        <w:rPr>
          <w:rFonts w:ascii="Times New Roman" w:eastAsia="Calibri" w:hAnsi="Times New Roman" w:cs="Times New Roman"/>
          <w:b/>
          <w:sz w:val="32"/>
          <w:szCs w:val="32"/>
          <w:lang w:val="x-none"/>
        </w:rPr>
        <w:t>DOBELES NOVADA DOME</w:t>
      </w:r>
    </w:p>
    <w:p w14:paraId="413C498E" w14:textId="77777777" w:rsidR="006D7009" w:rsidRPr="00F12C00" w:rsidRDefault="006D7009" w:rsidP="006D7009">
      <w:pPr>
        <w:tabs>
          <w:tab w:val="center" w:pos="4153"/>
          <w:tab w:val="right" w:pos="8306"/>
        </w:tabs>
        <w:spacing w:after="0"/>
        <w:jc w:val="center"/>
        <w:rPr>
          <w:rFonts w:ascii="Times New Roman" w:eastAsia="Calibri" w:hAnsi="Times New Roman" w:cs="Times New Roman"/>
          <w:sz w:val="16"/>
          <w:szCs w:val="16"/>
          <w:lang w:val="x-none"/>
        </w:rPr>
      </w:pPr>
      <w:r w:rsidRPr="00F12C00">
        <w:rPr>
          <w:rFonts w:ascii="Times New Roman" w:eastAsia="Calibri" w:hAnsi="Times New Roman" w:cs="Times New Roman"/>
          <w:sz w:val="16"/>
          <w:szCs w:val="16"/>
          <w:lang w:val="x-none"/>
        </w:rPr>
        <w:t>Brīvības iela 17, Dobele, Dobeles novads, LV-3701</w:t>
      </w:r>
    </w:p>
    <w:p w14:paraId="40DE9CAF" w14:textId="77777777" w:rsidR="006D7009" w:rsidRPr="00F12C00" w:rsidRDefault="006D7009" w:rsidP="006D7009">
      <w:pPr>
        <w:pBdr>
          <w:bottom w:val="double" w:sz="6" w:space="1" w:color="auto"/>
        </w:pBdr>
        <w:tabs>
          <w:tab w:val="center" w:pos="4153"/>
          <w:tab w:val="right" w:pos="8306"/>
        </w:tabs>
        <w:spacing w:after="0"/>
        <w:jc w:val="center"/>
        <w:rPr>
          <w:rFonts w:ascii="Times New Roman" w:eastAsia="Calibri" w:hAnsi="Times New Roman" w:cs="Times New Roman"/>
          <w:color w:val="000000"/>
          <w:sz w:val="16"/>
          <w:szCs w:val="16"/>
          <w:lang w:val="x-none"/>
        </w:rPr>
      </w:pPr>
      <w:r w:rsidRPr="00F12C00">
        <w:rPr>
          <w:rFonts w:ascii="Times New Roman" w:eastAsia="Calibri" w:hAnsi="Times New Roman" w:cs="Times New Roman"/>
          <w:sz w:val="16"/>
          <w:szCs w:val="16"/>
          <w:lang w:val="x-none"/>
        </w:rPr>
        <w:t xml:space="preserve">Tālr. 63707269, 63700137, 63720940, e-pasts </w:t>
      </w:r>
      <w:hyperlink r:id="rId7" w:history="1">
        <w:r w:rsidRPr="00F12C00">
          <w:rPr>
            <w:rFonts w:ascii="Times New Roman" w:eastAsia="Calibri" w:hAnsi="Times New Roman" w:cs="Times New Roman"/>
            <w:color w:val="000000"/>
            <w:sz w:val="16"/>
            <w:szCs w:val="16"/>
            <w:u w:val="single"/>
            <w:lang w:val="x-none"/>
          </w:rPr>
          <w:t>dome@dobele.lv</w:t>
        </w:r>
      </w:hyperlink>
    </w:p>
    <w:p w14:paraId="372DC615" w14:textId="77777777" w:rsidR="006D7009" w:rsidRPr="00F12C00" w:rsidRDefault="006D7009" w:rsidP="006D700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7214EBAB" w14:textId="77777777" w:rsidR="006D7009" w:rsidRPr="00F12C00" w:rsidRDefault="006D7009" w:rsidP="006D700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27A1E95F" w14:textId="77777777" w:rsidR="006D7009" w:rsidRDefault="006D7009" w:rsidP="006D7009">
      <w:pPr>
        <w:pStyle w:val="Default"/>
        <w:jc w:val="right"/>
      </w:pPr>
      <w:r>
        <w:t>APSTIPRINĀTI</w:t>
      </w:r>
    </w:p>
    <w:p w14:paraId="0982AADF" w14:textId="77777777" w:rsidR="006D7009" w:rsidRDefault="006D7009" w:rsidP="006D7009">
      <w:pPr>
        <w:pStyle w:val="Default"/>
        <w:jc w:val="right"/>
      </w:pPr>
      <w:r>
        <w:t>ar Dobeles novada domes</w:t>
      </w:r>
    </w:p>
    <w:p w14:paraId="74E1D9D1" w14:textId="77777777" w:rsidR="006D7009" w:rsidRDefault="006D7009" w:rsidP="006D7009">
      <w:pPr>
        <w:pStyle w:val="Default"/>
        <w:jc w:val="right"/>
      </w:pPr>
      <w:r>
        <w:t>2023. gada 26. janvāra</w:t>
      </w:r>
    </w:p>
    <w:p w14:paraId="176E1898" w14:textId="161FD6FA" w:rsidR="006D7009" w:rsidRDefault="006D7009" w:rsidP="006D7009">
      <w:pPr>
        <w:pStyle w:val="Default"/>
        <w:jc w:val="right"/>
      </w:pPr>
      <w:r>
        <w:t>lēmumu Nr.9/1</w:t>
      </w:r>
    </w:p>
    <w:p w14:paraId="75B247D2" w14:textId="0F735356" w:rsidR="006D7009" w:rsidRDefault="006D7009" w:rsidP="006D7009">
      <w:pPr>
        <w:pStyle w:val="Default"/>
        <w:jc w:val="right"/>
      </w:pPr>
      <w:r>
        <w:t xml:space="preserve"> (protokols Nr.1)</w:t>
      </w:r>
    </w:p>
    <w:p w14:paraId="537A43DD" w14:textId="77777777" w:rsidR="006D7009" w:rsidRDefault="006D7009" w:rsidP="006D7009">
      <w:pPr>
        <w:pStyle w:val="Default"/>
        <w:jc w:val="right"/>
      </w:pPr>
    </w:p>
    <w:p w14:paraId="148A69CD" w14:textId="77777777" w:rsidR="006D7009" w:rsidRDefault="006D7009" w:rsidP="006D7009">
      <w:pPr>
        <w:pStyle w:val="NoSpacing"/>
        <w:jc w:val="both"/>
        <w:rPr>
          <w:b/>
        </w:rPr>
      </w:pPr>
      <w:bookmarkStart w:id="0" w:name="_GoBack"/>
      <w:bookmarkEnd w:id="0"/>
    </w:p>
    <w:p w14:paraId="1D09A242" w14:textId="77F637F9" w:rsidR="006D7009" w:rsidRDefault="006D7009" w:rsidP="006D7009">
      <w:pPr>
        <w:pStyle w:val="NoSpacing"/>
        <w:jc w:val="both"/>
      </w:pPr>
      <w:r>
        <w:rPr>
          <w:b/>
        </w:rPr>
        <w:t xml:space="preserve">2023. gada 26. janvārī </w:t>
      </w:r>
      <w:r>
        <w:rPr>
          <w:b/>
        </w:rPr>
        <w:tab/>
      </w:r>
      <w:r>
        <w:rPr>
          <w:b/>
        </w:rPr>
        <w:tab/>
      </w:r>
      <w:r>
        <w:rPr>
          <w:b/>
        </w:rPr>
        <w:tab/>
      </w:r>
      <w:r>
        <w:rPr>
          <w:b/>
        </w:rPr>
        <w:tab/>
        <w:t xml:space="preserve">                Saistošie noteikumi Nr.</w:t>
      </w:r>
      <w:r w:rsidR="00A6379A">
        <w:rPr>
          <w:b/>
        </w:rPr>
        <w:t>5</w:t>
      </w:r>
    </w:p>
    <w:p w14:paraId="15A28E14" w14:textId="77777777" w:rsidR="006D7009" w:rsidRDefault="006D7009" w:rsidP="006D7009">
      <w:pPr>
        <w:tabs>
          <w:tab w:val="left" w:pos="6946"/>
        </w:tabs>
        <w:jc w:val="both"/>
        <w:rPr>
          <w:rFonts w:ascii="Times New Roman" w:hAnsi="Times New Roman"/>
          <w:b/>
          <w:sz w:val="24"/>
          <w:szCs w:val="24"/>
        </w:rPr>
      </w:pPr>
    </w:p>
    <w:p w14:paraId="18314F6A" w14:textId="77777777" w:rsidR="006D7009" w:rsidRDefault="006D7009" w:rsidP="006D7009">
      <w:pPr>
        <w:pStyle w:val="Default"/>
        <w:jc w:val="center"/>
        <w:rPr>
          <w:b/>
          <w:bCs/>
        </w:rPr>
      </w:pPr>
      <w:r>
        <w:rPr>
          <w:b/>
          <w:bCs/>
        </w:rPr>
        <w:t>Dobeles novada sabiedriskās kārtības saistošie noteikumi</w:t>
      </w:r>
    </w:p>
    <w:p w14:paraId="36C04730" w14:textId="77777777" w:rsidR="006D7009" w:rsidRDefault="006D7009" w:rsidP="006D7009">
      <w:pPr>
        <w:pStyle w:val="Default"/>
        <w:jc w:val="center"/>
        <w:rPr>
          <w:b/>
          <w:bCs/>
        </w:rPr>
      </w:pPr>
    </w:p>
    <w:p w14:paraId="0977C054" w14:textId="77777777" w:rsidR="006D7009" w:rsidRDefault="006D7009" w:rsidP="006D7009">
      <w:pPr>
        <w:pStyle w:val="Default"/>
        <w:ind w:left="4111"/>
        <w:jc w:val="both"/>
      </w:pPr>
      <w:r>
        <w:t>Izdoti saskaņā ar Pašvaldību likuma 45. panta pirmās daļas</w:t>
      </w:r>
      <w:r>
        <w:rPr>
          <w:iCs/>
        </w:rPr>
        <w:t xml:space="preserve"> 1</w:t>
      </w:r>
      <w:r>
        <w:t>.punktu</w:t>
      </w:r>
      <w:r>
        <w:rPr>
          <w:iCs/>
        </w:rPr>
        <w:t xml:space="preserve">, Administratīvās atbildības likuma 2. panta ceturto daļu, Pirotehnisko izstrādājumu aprites likuma 17. panta piekto daļu  </w:t>
      </w:r>
    </w:p>
    <w:p w14:paraId="5219F95B" w14:textId="77777777" w:rsidR="006D7009" w:rsidRPr="00F12C00" w:rsidRDefault="006D7009" w:rsidP="006D7009">
      <w:pPr>
        <w:autoSpaceDE w:val="0"/>
        <w:autoSpaceDN w:val="0"/>
        <w:adjustRightInd w:val="0"/>
        <w:spacing w:after="0" w:line="240" w:lineRule="auto"/>
        <w:ind w:left="4111"/>
        <w:jc w:val="both"/>
        <w:rPr>
          <w:rFonts w:ascii="Times New Roman" w:eastAsia="Times New Roman" w:hAnsi="Times New Roman" w:cs="Times New Roman"/>
          <w:color w:val="000000"/>
          <w:sz w:val="24"/>
          <w:szCs w:val="24"/>
          <w:lang w:eastAsia="lv-LV"/>
        </w:rPr>
      </w:pPr>
    </w:p>
    <w:p w14:paraId="498003A8" w14:textId="77777777" w:rsidR="006D7009" w:rsidRPr="00F12C00" w:rsidRDefault="006D7009" w:rsidP="006D7009">
      <w:pPr>
        <w:numPr>
          <w:ilvl w:val="0"/>
          <w:numId w:val="1"/>
        </w:num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F12C00">
        <w:rPr>
          <w:rFonts w:ascii="Times New Roman" w:eastAsia="Times New Roman" w:hAnsi="Times New Roman" w:cs="Times New Roman"/>
          <w:b/>
          <w:bCs/>
          <w:color w:val="000000"/>
          <w:sz w:val="24"/>
          <w:szCs w:val="24"/>
          <w:lang w:eastAsia="lv-LV"/>
        </w:rPr>
        <w:t>Vispārīgie jautājumi</w:t>
      </w:r>
    </w:p>
    <w:p w14:paraId="4F191793" w14:textId="77777777" w:rsidR="006D7009" w:rsidRPr="00F12C00" w:rsidRDefault="006D7009" w:rsidP="006D700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p>
    <w:p w14:paraId="10AA508D" w14:textId="77777777" w:rsidR="006D7009" w:rsidRPr="00F12C00" w:rsidRDefault="006D7009" w:rsidP="006D7009">
      <w:pPr>
        <w:numPr>
          <w:ilvl w:val="0"/>
          <w:numId w:val="2"/>
        </w:numPr>
        <w:autoSpaceDE w:val="0"/>
        <w:autoSpaceDN w:val="0"/>
        <w:adjustRightInd w:val="0"/>
        <w:spacing w:after="0" w:line="240" w:lineRule="auto"/>
        <w:ind w:left="426" w:hanging="425"/>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 xml:space="preserve">Saistošie noteikumi (turpmāk – Noteikumi) nosaka sabiedrisko kārtību, kāda jāievēro </w:t>
      </w:r>
      <w:r w:rsidRPr="00F12C00">
        <w:rPr>
          <w:rFonts w:ascii="Times New Roman" w:eastAsia="Calibri" w:hAnsi="Times New Roman" w:cs="Times New Roman"/>
          <w:sz w:val="24"/>
          <w:szCs w:val="24"/>
        </w:rPr>
        <w:t xml:space="preserve">Dobeles novada </w:t>
      </w:r>
      <w:r w:rsidRPr="00F12C00">
        <w:rPr>
          <w:rFonts w:ascii="Times New Roman" w:eastAsia="Calibri" w:hAnsi="Times New Roman" w:cs="Times New Roman"/>
          <w:color w:val="000000"/>
          <w:sz w:val="24"/>
          <w:szCs w:val="24"/>
        </w:rPr>
        <w:t>administratīvajā teritorijā, paredzot administratīvo atbildību par šo Noteikumu neievērošanu.</w:t>
      </w:r>
    </w:p>
    <w:p w14:paraId="70E0E525" w14:textId="77777777" w:rsidR="006D7009" w:rsidRPr="00F12C00" w:rsidRDefault="006D7009" w:rsidP="006D7009">
      <w:pPr>
        <w:numPr>
          <w:ilvl w:val="0"/>
          <w:numId w:val="2"/>
        </w:numPr>
        <w:autoSpaceDE w:val="0"/>
        <w:autoSpaceDN w:val="0"/>
        <w:adjustRightInd w:val="0"/>
        <w:spacing w:after="0" w:line="240" w:lineRule="auto"/>
        <w:ind w:left="426" w:hanging="425"/>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Noteikumos lietoto terminu skaidrojums:</w:t>
      </w:r>
    </w:p>
    <w:p w14:paraId="7EC3B7EB" w14:textId="77777777" w:rsidR="006D7009" w:rsidRPr="00F12C00" w:rsidRDefault="006D7009" w:rsidP="006D7009">
      <w:p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F12C00">
        <w:rPr>
          <w:rFonts w:ascii="Times New Roman" w:eastAsia="Calibri" w:hAnsi="Times New Roman" w:cs="Times New Roman"/>
          <w:bCs/>
          <w:color w:val="000000"/>
          <w:sz w:val="24"/>
          <w:szCs w:val="24"/>
        </w:rPr>
        <w:t>2.1</w:t>
      </w:r>
      <w:r w:rsidRPr="00F12C00">
        <w:rPr>
          <w:rFonts w:ascii="Times New Roman" w:eastAsia="Calibri" w:hAnsi="Times New Roman" w:cs="Times New Roman"/>
          <w:bCs/>
          <w:color w:val="000000"/>
          <w:sz w:val="24"/>
          <w:szCs w:val="24"/>
        </w:rPr>
        <w:tab/>
      </w:r>
      <w:r w:rsidRPr="00F12C00">
        <w:rPr>
          <w:rFonts w:ascii="Times New Roman" w:eastAsia="Calibri" w:hAnsi="Times New Roman" w:cs="Times New Roman"/>
          <w:b/>
          <w:color w:val="000000"/>
          <w:sz w:val="24"/>
          <w:szCs w:val="24"/>
        </w:rPr>
        <w:t xml:space="preserve"> Aktīvās atpūtas vietas</w:t>
      </w:r>
      <w:r w:rsidRPr="00F12C00">
        <w:rPr>
          <w:rFonts w:ascii="Times New Roman" w:eastAsia="Calibri" w:hAnsi="Times New Roman" w:cs="Times New Roman"/>
          <w:color w:val="000000"/>
          <w:sz w:val="24"/>
          <w:szCs w:val="24"/>
        </w:rPr>
        <w:t xml:space="preserve"> - Dobeles novada pašvaldības izveidotas teritorijas, kas paredzētas fiziskām aktivitātēm brīvā dabā - bērnu rotaļu laukumi, brīvdabas trenažieru teritorijas, sporta laukumi, skeitparku teritorijas un tamlīdzīgas vietas.</w:t>
      </w:r>
    </w:p>
    <w:p w14:paraId="3573BFC3" w14:textId="77777777" w:rsidR="006D7009" w:rsidRPr="00F12C00" w:rsidRDefault="006D7009" w:rsidP="006D7009">
      <w:pPr>
        <w:pStyle w:val="ListParagraph"/>
        <w:numPr>
          <w:ilvl w:val="1"/>
          <w:numId w:val="3"/>
        </w:numPr>
        <w:autoSpaceDE w:val="0"/>
        <w:autoSpaceDN w:val="0"/>
        <w:adjustRightInd w:val="0"/>
        <w:spacing w:after="0" w:line="240" w:lineRule="auto"/>
        <w:ind w:firstLine="0"/>
        <w:jc w:val="both"/>
        <w:rPr>
          <w:rFonts w:ascii="Times New Roman" w:eastAsia="Calibri" w:hAnsi="Times New Roman" w:cs="Times New Roman"/>
          <w:color w:val="000000"/>
          <w:sz w:val="24"/>
          <w:szCs w:val="24"/>
        </w:rPr>
      </w:pPr>
      <w:r w:rsidRPr="00F12C00">
        <w:rPr>
          <w:rFonts w:ascii="Times New Roman" w:eastAsia="Calibri" w:hAnsi="Times New Roman" w:cs="Times New Roman"/>
          <w:b/>
          <w:bCs/>
          <w:color w:val="000000"/>
          <w:sz w:val="24"/>
          <w:szCs w:val="24"/>
        </w:rPr>
        <w:t xml:space="preserve">Sīkie sadzīves atkritumi </w:t>
      </w:r>
      <w:r w:rsidRPr="00F12C00">
        <w:rPr>
          <w:rFonts w:ascii="Times New Roman" w:eastAsia="Calibri" w:hAnsi="Times New Roman" w:cs="Times New Roman"/>
          <w:color w:val="000000"/>
          <w:sz w:val="24"/>
          <w:szCs w:val="24"/>
        </w:rPr>
        <w:t>– izsmēķi, sērkociņi, papīri, pārtikas produkti, to atliekas un tamlīdzīgi atkritumi</w:t>
      </w:r>
      <w:r w:rsidRPr="00F12C00">
        <w:rPr>
          <w:rFonts w:ascii="Times New Roman" w:eastAsia="Calibri" w:hAnsi="Times New Roman" w:cs="Times New Roman"/>
          <w:bCs/>
          <w:color w:val="000000"/>
          <w:sz w:val="24"/>
          <w:szCs w:val="24"/>
        </w:rPr>
        <w:t>;</w:t>
      </w:r>
    </w:p>
    <w:p w14:paraId="34906C64" w14:textId="77777777" w:rsidR="006D7009" w:rsidRPr="00F12C00" w:rsidRDefault="006D7009" w:rsidP="006D7009">
      <w:pPr>
        <w:pStyle w:val="ListParagraph"/>
        <w:numPr>
          <w:ilvl w:val="1"/>
          <w:numId w:val="3"/>
        </w:numPr>
        <w:autoSpaceDE w:val="0"/>
        <w:autoSpaceDN w:val="0"/>
        <w:adjustRightInd w:val="0"/>
        <w:spacing w:after="0" w:line="240" w:lineRule="auto"/>
        <w:ind w:firstLine="0"/>
        <w:jc w:val="both"/>
        <w:rPr>
          <w:rFonts w:ascii="Times New Roman" w:eastAsia="Calibri" w:hAnsi="Times New Roman" w:cs="Times New Roman"/>
          <w:color w:val="000000"/>
          <w:sz w:val="24"/>
          <w:szCs w:val="24"/>
        </w:rPr>
      </w:pPr>
      <w:r w:rsidRPr="00F12C00">
        <w:rPr>
          <w:rFonts w:ascii="Times New Roman" w:eastAsia="Calibri" w:hAnsi="Times New Roman" w:cs="Times New Roman"/>
          <w:b/>
          <w:bCs/>
          <w:color w:val="000000"/>
          <w:sz w:val="24"/>
          <w:szCs w:val="24"/>
        </w:rPr>
        <w:t xml:space="preserve">Tara </w:t>
      </w:r>
      <w:r w:rsidRPr="00F12C00">
        <w:rPr>
          <w:rFonts w:ascii="Times New Roman" w:eastAsia="Calibri" w:hAnsi="Times New Roman" w:cs="Times New Roman"/>
          <w:color w:val="000000"/>
          <w:sz w:val="24"/>
          <w:szCs w:val="24"/>
        </w:rPr>
        <w:t>– iesaiņojums, iepakojums vai trauks;</w:t>
      </w:r>
    </w:p>
    <w:p w14:paraId="239AF5EC" w14:textId="77777777" w:rsidR="006D7009" w:rsidRPr="00F12C00" w:rsidRDefault="006D7009" w:rsidP="006D7009">
      <w:pPr>
        <w:pStyle w:val="ListParagraph"/>
        <w:numPr>
          <w:ilvl w:val="1"/>
          <w:numId w:val="3"/>
        </w:numPr>
        <w:autoSpaceDE w:val="0"/>
        <w:autoSpaceDN w:val="0"/>
        <w:adjustRightInd w:val="0"/>
        <w:spacing w:after="0" w:line="240" w:lineRule="auto"/>
        <w:ind w:firstLine="0"/>
        <w:jc w:val="both"/>
        <w:rPr>
          <w:rFonts w:ascii="Times New Roman" w:eastAsia="Calibri" w:hAnsi="Times New Roman" w:cs="Times New Roman"/>
          <w:color w:val="000000"/>
          <w:sz w:val="24"/>
          <w:szCs w:val="24"/>
        </w:rPr>
      </w:pPr>
      <w:r w:rsidRPr="00F12C00">
        <w:rPr>
          <w:rFonts w:ascii="Times New Roman" w:eastAsia="Calibri" w:hAnsi="Times New Roman" w:cs="Times New Roman"/>
          <w:b/>
          <w:bCs/>
          <w:color w:val="000000"/>
          <w:sz w:val="24"/>
          <w:szCs w:val="24"/>
        </w:rPr>
        <w:t xml:space="preserve">Ubagošana </w:t>
      </w:r>
      <w:r w:rsidRPr="00F12C00">
        <w:rPr>
          <w:rFonts w:ascii="Times New Roman" w:eastAsia="Calibri" w:hAnsi="Times New Roman" w:cs="Times New Roman"/>
          <w:color w:val="000000"/>
          <w:sz w:val="24"/>
          <w:szCs w:val="24"/>
        </w:rPr>
        <w:t>– diedelēšana publiskā vietā, aktīvā vai pasīvā veidā demonstrējot galēju nabadzību vai citādā veidā mēģinot iežēlināt garāmgājējus.</w:t>
      </w:r>
    </w:p>
    <w:p w14:paraId="0AD91E0D" w14:textId="77777777" w:rsidR="006D7009" w:rsidRPr="00F12C00" w:rsidRDefault="006D7009" w:rsidP="006D7009">
      <w:pPr>
        <w:pStyle w:val="ListParagraph"/>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 xml:space="preserve">Administratīvā pārkāpuma procesu līdz administratīvā pārkāpuma lietas izskatīšanai par šo Noteikumu pārkāpšanu ir tiesīgas veikt </w:t>
      </w:r>
      <w:r w:rsidRPr="00F12C00">
        <w:rPr>
          <w:rFonts w:ascii="Times New Roman" w:eastAsia="Calibri" w:hAnsi="Times New Roman" w:cs="Times New Roman"/>
          <w:sz w:val="24"/>
          <w:szCs w:val="24"/>
        </w:rPr>
        <w:t>Dobeles novada</w:t>
      </w:r>
      <w:r w:rsidRPr="00F12C00">
        <w:rPr>
          <w:rFonts w:ascii="Times New Roman" w:eastAsia="Calibri" w:hAnsi="Times New Roman" w:cs="Times New Roman"/>
          <w:color w:val="000000"/>
          <w:sz w:val="24"/>
          <w:szCs w:val="24"/>
        </w:rPr>
        <w:t xml:space="preserve"> pašvaldības (turpmāk – Pašvaldība) policijas amatpersonas.</w:t>
      </w:r>
    </w:p>
    <w:p w14:paraId="46629EDB" w14:textId="77777777" w:rsidR="006D7009" w:rsidRPr="00F12C00" w:rsidRDefault="006D7009" w:rsidP="006D7009">
      <w:pPr>
        <w:pStyle w:val="ListParagraph"/>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Izskatīt administratīvā pārkāpuma lietas, pieņemt lēmumus un piemērot Noteikumos paredzētos administratīvos sodus ir pilnvarota Pašvaldības Administratīvā komisija.</w:t>
      </w:r>
    </w:p>
    <w:p w14:paraId="507511FF" w14:textId="10C517BD" w:rsidR="006D7009" w:rsidRDefault="006D7009" w:rsidP="006D7009">
      <w:pPr>
        <w:pStyle w:val="ListParagraph"/>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 xml:space="preserve">Visos gadījumos administratīvo pārkāpumu lietas par Noteikumu pārkāpumiem, ko izdarījušas nepilngadīgas personas </w:t>
      </w:r>
      <w:r w:rsidRPr="00F12C00">
        <w:rPr>
          <w:rFonts w:ascii="Times New Roman" w:eastAsia="Calibri" w:hAnsi="Times New Roman" w:cs="Times New Roman"/>
          <w:sz w:val="24"/>
          <w:szCs w:val="24"/>
        </w:rPr>
        <w:t>Dobeles novada</w:t>
      </w:r>
      <w:r w:rsidRPr="00F12C00">
        <w:rPr>
          <w:rFonts w:ascii="Times New Roman" w:eastAsia="Calibri" w:hAnsi="Times New Roman" w:cs="Times New Roman"/>
          <w:color w:val="000000"/>
          <w:sz w:val="24"/>
          <w:szCs w:val="24"/>
        </w:rPr>
        <w:t xml:space="preserve"> administratīvajā teritorijā, izskata Pašvaldības Administratīvās komisijas bērnu lietu apakškomisija.</w:t>
      </w:r>
    </w:p>
    <w:p w14:paraId="742C72E4" w14:textId="671AB0A3" w:rsidR="006D7009" w:rsidRDefault="006D7009" w:rsidP="006D7009">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5F74C0A" w14:textId="77777777" w:rsidR="006D7009" w:rsidRPr="006D7009" w:rsidRDefault="006D7009" w:rsidP="006D7009">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64046B1" w14:textId="77777777" w:rsidR="006D7009" w:rsidRPr="00C43531" w:rsidRDefault="006D7009" w:rsidP="006D7009">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AE4D315" w14:textId="77777777" w:rsidR="006D7009" w:rsidRPr="00F12C00" w:rsidRDefault="006D7009" w:rsidP="006D7009">
      <w:pPr>
        <w:autoSpaceDE w:val="0"/>
        <w:autoSpaceDN w:val="0"/>
        <w:adjustRightInd w:val="0"/>
        <w:spacing w:after="0"/>
        <w:ind w:left="426"/>
        <w:jc w:val="center"/>
        <w:rPr>
          <w:rFonts w:ascii="Times New Roman" w:eastAsia="Calibri" w:hAnsi="Times New Roman" w:cs="Times New Roman"/>
          <w:b/>
          <w:bCs/>
          <w:sz w:val="24"/>
          <w:szCs w:val="24"/>
        </w:rPr>
      </w:pPr>
      <w:r w:rsidRPr="00F12C00">
        <w:rPr>
          <w:rFonts w:ascii="Times New Roman" w:eastAsia="Calibri" w:hAnsi="Times New Roman" w:cs="Times New Roman"/>
          <w:b/>
          <w:bCs/>
          <w:sz w:val="24"/>
          <w:szCs w:val="24"/>
        </w:rPr>
        <w:lastRenderedPageBreak/>
        <w:t>II. Aizliegumi un ierobežojumi Dobeles novada administratīvajā teritorijā un</w:t>
      </w:r>
    </w:p>
    <w:p w14:paraId="1782C438" w14:textId="77777777" w:rsidR="006D7009" w:rsidRPr="00F12C00" w:rsidRDefault="006D7009" w:rsidP="006D7009">
      <w:pPr>
        <w:autoSpaceDE w:val="0"/>
        <w:autoSpaceDN w:val="0"/>
        <w:adjustRightInd w:val="0"/>
        <w:spacing w:after="0"/>
        <w:ind w:left="426"/>
        <w:jc w:val="center"/>
        <w:rPr>
          <w:rFonts w:ascii="Times New Roman" w:eastAsia="Calibri" w:hAnsi="Times New Roman" w:cs="Times New Roman"/>
          <w:b/>
          <w:bCs/>
          <w:sz w:val="24"/>
          <w:szCs w:val="24"/>
        </w:rPr>
      </w:pPr>
      <w:r w:rsidRPr="00F12C00">
        <w:rPr>
          <w:rFonts w:ascii="Times New Roman" w:eastAsia="Calibri" w:hAnsi="Times New Roman" w:cs="Times New Roman"/>
          <w:b/>
          <w:bCs/>
          <w:sz w:val="24"/>
          <w:szCs w:val="24"/>
        </w:rPr>
        <w:t>atbildība par to neievērošanu</w:t>
      </w:r>
    </w:p>
    <w:p w14:paraId="0EAE47ED" w14:textId="77777777" w:rsidR="006D7009" w:rsidRPr="00F12C00" w:rsidRDefault="006D7009" w:rsidP="006D7009">
      <w:pPr>
        <w:autoSpaceDE w:val="0"/>
        <w:autoSpaceDN w:val="0"/>
        <w:adjustRightInd w:val="0"/>
        <w:spacing w:after="0"/>
        <w:ind w:left="426"/>
        <w:jc w:val="both"/>
        <w:rPr>
          <w:rFonts w:ascii="Times New Roman" w:eastAsia="Calibri" w:hAnsi="Times New Roman" w:cs="Times New Roman"/>
          <w:color w:val="000000"/>
          <w:sz w:val="24"/>
          <w:szCs w:val="24"/>
        </w:rPr>
      </w:pPr>
    </w:p>
    <w:p w14:paraId="4F0A0FAF" w14:textId="77777777" w:rsidR="006D7009" w:rsidRPr="00F12C00" w:rsidRDefault="006D7009" w:rsidP="006D7009">
      <w:pPr>
        <w:pStyle w:val="ListParagraph"/>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 xml:space="preserve">Par publiskā lietošanā nodotu pašvaldības teritoriju un objektu piegružošanu ar sīkiem sadzīves atkritumiem,– </w:t>
      </w:r>
      <w:r w:rsidRPr="00F12C00">
        <w:rPr>
          <w:rFonts w:ascii="Times New Roman" w:eastAsia="Calibri" w:hAnsi="Times New Roman" w:cs="Times New Roman"/>
          <w:iCs/>
          <w:color w:val="000000"/>
          <w:sz w:val="24"/>
          <w:szCs w:val="24"/>
        </w:rPr>
        <w:t>piemēro brīdinājumu vai naudas sodu no divām līdz divdesmit naudas soda vienībām.</w:t>
      </w:r>
    </w:p>
    <w:p w14:paraId="50089C71" w14:textId="77777777" w:rsidR="006D7009" w:rsidRPr="00F12C00" w:rsidRDefault="006D7009" w:rsidP="006D7009">
      <w:pPr>
        <w:pStyle w:val="ListParagraph"/>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 xml:space="preserve">Par ubagošanu tuvāk par 15 metriem no ieejas tirdzniecības vietās, valsts vai pašvaldības iestādēs, uz ietvēm, laukumiem, parkos un skvēros, uz ceļa braucamās daļas, sabiedriskajā transportā vai tā pieturvietās, (izņemot vietas pie dievnamiem, kur ubagot ir atļāvusi attiecīgās reliģiskās organizācijas vadība) – piemēro brīdinājumu vai naudas sodu </w:t>
      </w:r>
      <w:r w:rsidRPr="00F12C00">
        <w:rPr>
          <w:rFonts w:ascii="Times New Roman" w:eastAsia="Calibri" w:hAnsi="Times New Roman" w:cs="Times New Roman"/>
          <w:iCs/>
          <w:color w:val="000000"/>
          <w:sz w:val="24"/>
          <w:szCs w:val="24"/>
        </w:rPr>
        <w:t>no divām līdz desmit</w:t>
      </w:r>
      <w:r w:rsidRPr="00F12C00">
        <w:rPr>
          <w:rFonts w:ascii="Times New Roman" w:eastAsia="Calibri" w:hAnsi="Times New Roman" w:cs="Times New Roman"/>
          <w:color w:val="000000"/>
          <w:sz w:val="24"/>
          <w:szCs w:val="24"/>
        </w:rPr>
        <w:t xml:space="preserve"> vienībām.</w:t>
      </w:r>
    </w:p>
    <w:p w14:paraId="75667C28" w14:textId="77777777" w:rsidR="006D7009" w:rsidRPr="00F12C00" w:rsidRDefault="006D7009" w:rsidP="006D7009">
      <w:pPr>
        <w:pStyle w:val="ListParagraph"/>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 xml:space="preserve">Par nakšņošanu vai gulēšanu tam neparedzētā, publiskā lietošanā nodotā pašvaldības teritorijā un objektos, tai skaitā telts vai tai līdzīgas konstrukcijas nakšņošanai uzstādīšanu,– </w:t>
      </w:r>
      <w:r w:rsidRPr="00F12C00">
        <w:rPr>
          <w:rFonts w:ascii="Times New Roman" w:eastAsia="Calibri" w:hAnsi="Times New Roman" w:cs="Times New Roman"/>
          <w:iCs/>
          <w:color w:val="000000"/>
          <w:sz w:val="24"/>
          <w:szCs w:val="24"/>
        </w:rPr>
        <w:t>piemēro brīdinājumu vai naudas sodu no divām līdz desmit naudas soda vienībām.</w:t>
      </w:r>
    </w:p>
    <w:p w14:paraId="77B5F3F4" w14:textId="77777777" w:rsidR="006D7009" w:rsidRPr="00F12C00" w:rsidRDefault="006D7009" w:rsidP="006D7009">
      <w:pPr>
        <w:pStyle w:val="ListParagraph"/>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 xml:space="preserve">Par visa veida lielgabarīta priekšmetu (malkas, būvmateriāli un tam līdzīgu priekšmetu) novietošanu un turēšanu publiskā lietošanā nodotās pašvaldības teritorijās, kas traucē ielu, ēku, pagalmu uzkopšanu vai satiksmes drošībai,– </w:t>
      </w:r>
      <w:r w:rsidRPr="00F12C00">
        <w:rPr>
          <w:rFonts w:ascii="Times New Roman" w:eastAsia="Calibri" w:hAnsi="Times New Roman" w:cs="Times New Roman"/>
          <w:iCs/>
          <w:color w:val="000000"/>
          <w:sz w:val="24"/>
          <w:szCs w:val="24"/>
        </w:rPr>
        <w:t>īpašniekam, turētājam vai faktiskajam valdītājam piemēro brīdinājumu vai naudas sodu no divām līdz divdesmit naudas soda vienībām.</w:t>
      </w:r>
    </w:p>
    <w:p w14:paraId="1A5CC75D" w14:textId="77777777" w:rsidR="006D7009" w:rsidRPr="00F12C00" w:rsidRDefault="006D7009" w:rsidP="006D7009">
      <w:pPr>
        <w:pStyle w:val="ListParagraph"/>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 xml:space="preserve">Par iekļūšanu neapdzīvotās vai saimnieciskajai darbībai neizmantotās ēkās un telpās, būvēs, kuras ir pilnīgi vai daļēji sagruvušas, kā arī ekspluatācijā nenodotās būvēs, izņemot privātīpašumā esošas ēkas, telpas un būves,– </w:t>
      </w:r>
      <w:r w:rsidRPr="00F12C00">
        <w:rPr>
          <w:rFonts w:ascii="Times New Roman" w:eastAsia="Calibri" w:hAnsi="Times New Roman" w:cs="Times New Roman"/>
          <w:iCs/>
          <w:color w:val="000000"/>
          <w:sz w:val="24"/>
          <w:szCs w:val="24"/>
        </w:rPr>
        <w:t>piemēro brīdinājumu vai naudas sodu fiziskām personām no divām līdz divdesmit soda vienībām.</w:t>
      </w:r>
    </w:p>
    <w:p w14:paraId="7458E7AA" w14:textId="77777777" w:rsidR="006D7009" w:rsidRPr="00F12C00" w:rsidRDefault="006D7009" w:rsidP="006D7009">
      <w:pPr>
        <w:pStyle w:val="ListParagraph"/>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 xml:space="preserve">Par atrašanos publiskā vietā ar atvērtu vai vaļēju alus vai cita alkoholiskā dzēriena iepakojumu, izņemot vietas, kur alkoholisko dzērienu tirdzniecību atļāvusi pašvaldība – piemēro brīdinājumu vai naudas sodu līdz </w:t>
      </w:r>
      <w:r w:rsidRPr="00F12C00">
        <w:rPr>
          <w:rFonts w:ascii="Times New Roman" w:eastAsia="Calibri" w:hAnsi="Times New Roman" w:cs="Times New Roman"/>
          <w:iCs/>
          <w:color w:val="000000"/>
          <w:sz w:val="24"/>
          <w:szCs w:val="24"/>
        </w:rPr>
        <w:t>desmit</w:t>
      </w:r>
      <w:r w:rsidRPr="00F12C00">
        <w:rPr>
          <w:rFonts w:ascii="Times New Roman" w:eastAsia="Calibri" w:hAnsi="Times New Roman" w:cs="Times New Roman"/>
          <w:color w:val="000000"/>
          <w:sz w:val="24"/>
          <w:szCs w:val="24"/>
        </w:rPr>
        <w:t xml:space="preserve"> naudas soda vienībām. </w:t>
      </w:r>
    </w:p>
    <w:p w14:paraId="11BC5D65" w14:textId="77777777" w:rsidR="006D7009" w:rsidRPr="00F12C00" w:rsidRDefault="006D7009" w:rsidP="006D7009">
      <w:pPr>
        <w:pStyle w:val="ListParagraph"/>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 xml:space="preserve">Par peldēšanos pašvaldībai piederošas publiskā lietošanā esošajās strūklakās – piemēro brīdinājumu vai naudas sodu līdz </w:t>
      </w:r>
      <w:r w:rsidRPr="00F12C00">
        <w:rPr>
          <w:rFonts w:ascii="Times New Roman" w:eastAsia="Calibri" w:hAnsi="Times New Roman" w:cs="Times New Roman"/>
          <w:iCs/>
          <w:color w:val="000000"/>
          <w:sz w:val="24"/>
          <w:szCs w:val="24"/>
        </w:rPr>
        <w:t>desmit</w:t>
      </w:r>
      <w:r w:rsidRPr="00F12C00">
        <w:rPr>
          <w:rFonts w:ascii="Times New Roman" w:eastAsia="Calibri" w:hAnsi="Times New Roman" w:cs="Times New Roman"/>
          <w:color w:val="000000"/>
          <w:sz w:val="24"/>
          <w:szCs w:val="24"/>
        </w:rPr>
        <w:t xml:space="preserve"> naudas soda vienībām. </w:t>
      </w:r>
    </w:p>
    <w:p w14:paraId="0257B041" w14:textId="77777777" w:rsidR="006D7009" w:rsidRPr="00F12C00" w:rsidRDefault="006D7009" w:rsidP="006D7009">
      <w:pPr>
        <w:pStyle w:val="ListParagraph"/>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 xml:space="preserve">Par patvaļīgu pašvaldības izveidotā noformējuma vai dekorāciju, kuras izvietotas publiskā lietošanā nodotās pašvaldības teritorijās un objektos, pārvietošanu, - </w:t>
      </w:r>
      <w:r w:rsidRPr="00F12C00">
        <w:rPr>
          <w:rFonts w:ascii="Times New Roman" w:eastAsia="Calibri" w:hAnsi="Times New Roman" w:cs="Times New Roman"/>
          <w:iCs/>
          <w:color w:val="000000"/>
          <w:sz w:val="24"/>
          <w:szCs w:val="24"/>
        </w:rPr>
        <w:t>piemēro brīdinājumu vai naudas sodu no divām līdz desmit naudas soda vienībām.</w:t>
      </w:r>
    </w:p>
    <w:p w14:paraId="791168CE" w14:textId="77777777" w:rsidR="006D7009" w:rsidRPr="00F12C00" w:rsidRDefault="006D7009" w:rsidP="006D7009">
      <w:pPr>
        <w:pStyle w:val="ListParagraph"/>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Par sabiedriskās kārtības pārkāpumiem, kas izdarīti aktīvās atpūtas vietās, paredzēta šāda atbildība:</w:t>
      </w:r>
    </w:p>
    <w:p w14:paraId="2BEE93B6" w14:textId="77777777" w:rsidR="006D7009" w:rsidRPr="00F12C00" w:rsidRDefault="006D7009" w:rsidP="006D7009">
      <w:pPr>
        <w:pStyle w:val="ListParagraph"/>
        <w:numPr>
          <w:ilvl w:val="1"/>
          <w:numId w:val="4"/>
        </w:numPr>
        <w:autoSpaceDE w:val="0"/>
        <w:autoSpaceDN w:val="0"/>
        <w:adjustRightInd w:val="0"/>
        <w:spacing w:after="0" w:line="240" w:lineRule="auto"/>
        <w:ind w:hanging="54"/>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 xml:space="preserve">par stikla taras ienešanu - </w:t>
      </w:r>
      <w:r w:rsidRPr="00F12C00">
        <w:rPr>
          <w:rFonts w:ascii="Times New Roman" w:eastAsia="Calibri" w:hAnsi="Times New Roman" w:cs="Times New Roman"/>
          <w:iCs/>
          <w:color w:val="000000"/>
          <w:sz w:val="24"/>
          <w:szCs w:val="24"/>
        </w:rPr>
        <w:t>piemēro brīdinājumu vai naudas sodu no divām līdz divdesmit naudas soda vienībām;</w:t>
      </w:r>
    </w:p>
    <w:p w14:paraId="7AA574AC" w14:textId="77777777" w:rsidR="006D7009" w:rsidRPr="00F12C00" w:rsidRDefault="006D7009" w:rsidP="006D7009">
      <w:pPr>
        <w:pStyle w:val="ListParagraph"/>
        <w:numPr>
          <w:ilvl w:val="1"/>
          <w:numId w:val="4"/>
        </w:numPr>
        <w:autoSpaceDE w:val="0"/>
        <w:autoSpaceDN w:val="0"/>
        <w:adjustRightInd w:val="0"/>
        <w:spacing w:after="0" w:line="240" w:lineRule="auto"/>
        <w:ind w:hanging="54"/>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 xml:space="preserve">par dzīvnieku ievešanu - </w:t>
      </w:r>
      <w:r w:rsidRPr="00F12C00">
        <w:rPr>
          <w:rFonts w:ascii="Times New Roman" w:eastAsia="Calibri" w:hAnsi="Times New Roman" w:cs="Times New Roman"/>
          <w:iCs/>
          <w:color w:val="000000"/>
          <w:sz w:val="24"/>
          <w:szCs w:val="24"/>
        </w:rPr>
        <w:t>piemēro brīdinājumu vai naudas sodu no divām līdz desmit naudas soda vienībām;</w:t>
      </w:r>
    </w:p>
    <w:p w14:paraId="3879D63B" w14:textId="77777777" w:rsidR="006D7009" w:rsidRPr="00F12C00" w:rsidRDefault="006D7009" w:rsidP="006D7009">
      <w:pPr>
        <w:pStyle w:val="ListParagraph"/>
        <w:numPr>
          <w:ilvl w:val="1"/>
          <w:numId w:val="4"/>
        </w:numPr>
        <w:autoSpaceDE w:val="0"/>
        <w:autoSpaceDN w:val="0"/>
        <w:adjustRightInd w:val="0"/>
        <w:spacing w:after="0" w:line="240" w:lineRule="auto"/>
        <w:ind w:hanging="54"/>
        <w:jc w:val="both"/>
        <w:rPr>
          <w:rFonts w:ascii="Times New Roman" w:eastAsia="Calibri" w:hAnsi="Times New Roman" w:cs="Times New Roman"/>
          <w:color w:val="000000"/>
          <w:sz w:val="24"/>
          <w:szCs w:val="24"/>
        </w:rPr>
      </w:pPr>
      <w:r w:rsidRPr="00F12C00">
        <w:rPr>
          <w:rFonts w:ascii="Times New Roman" w:eastAsia="Calibri" w:hAnsi="Times New Roman" w:cs="Times New Roman"/>
          <w:color w:val="000000"/>
          <w:sz w:val="24"/>
          <w:szCs w:val="24"/>
        </w:rPr>
        <w:t xml:space="preserve">par patvaļīgu aprīkojuma vai inventāra elementu pārvietošanu - </w:t>
      </w:r>
      <w:r w:rsidRPr="00F12C00">
        <w:rPr>
          <w:rFonts w:ascii="Times New Roman" w:eastAsia="Calibri" w:hAnsi="Times New Roman" w:cs="Times New Roman"/>
          <w:iCs/>
          <w:color w:val="000000"/>
          <w:sz w:val="24"/>
          <w:szCs w:val="24"/>
        </w:rPr>
        <w:t>piemēro brīdinājumu vai naudas sodu no divām līdz divdesmit naudas soda vienībām;</w:t>
      </w:r>
    </w:p>
    <w:p w14:paraId="351C7711" w14:textId="77777777" w:rsidR="006D7009" w:rsidRPr="00C43531" w:rsidRDefault="006D7009" w:rsidP="006D7009">
      <w:pPr>
        <w:pStyle w:val="ListParagraph"/>
        <w:numPr>
          <w:ilvl w:val="1"/>
          <w:numId w:val="4"/>
        </w:numPr>
        <w:autoSpaceDE w:val="0"/>
        <w:autoSpaceDN w:val="0"/>
        <w:adjustRightInd w:val="0"/>
        <w:spacing w:after="0" w:line="240" w:lineRule="auto"/>
        <w:ind w:hanging="54"/>
        <w:jc w:val="both"/>
        <w:rPr>
          <w:rFonts w:ascii="Times New Roman" w:eastAsia="Calibri" w:hAnsi="Times New Roman" w:cs="Times New Roman"/>
          <w:color w:val="000000"/>
          <w:sz w:val="24"/>
          <w:szCs w:val="24"/>
        </w:rPr>
      </w:pPr>
      <w:r w:rsidRPr="00C43531">
        <w:rPr>
          <w:rFonts w:ascii="Times New Roman" w:eastAsia="Calibri" w:hAnsi="Times New Roman" w:cs="Times New Roman"/>
          <w:color w:val="000000"/>
          <w:sz w:val="24"/>
          <w:szCs w:val="24"/>
        </w:rPr>
        <w:t xml:space="preserve">par atrašanos slēgtajās teritorijās ārpus noteiktā darba laika - </w:t>
      </w:r>
      <w:r w:rsidRPr="00C43531">
        <w:rPr>
          <w:rFonts w:ascii="Times New Roman" w:eastAsia="Calibri" w:hAnsi="Times New Roman" w:cs="Times New Roman"/>
          <w:iCs/>
          <w:color w:val="000000"/>
          <w:sz w:val="24"/>
          <w:szCs w:val="24"/>
        </w:rPr>
        <w:t>piemēro brīdinājumu vai naudas sodu no divām līdz divdesmit naudas soda vienībām.</w:t>
      </w:r>
    </w:p>
    <w:p w14:paraId="201094A7" w14:textId="77777777" w:rsidR="006D7009" w:rsidRPr="00F12C00" w:rsidRDefault="006D7009" w:rsidP="006D7009">
      <w:pPr>
        <w:pStyle w:val="ListParagraph"/>
        <w:numPr>
          <w:ilvl w:val="0"/>
          <w:numId w:val="4"/>
        </w:numPr>
        <w:autoSpaceDE w:val="0"/>
        <w:autoSpaceDN w:val="0"/>
        <w:adjustRightInd w:val="0"/>
        <w:spacing w:after="0" w:line="240" w:lineRule="auto"/>
        <w:jc w:val="both"/>
        <w:rPr>
          <w:rFonts w:ascii="Times New Roman" w:eastAsia="Calibri" w:hAnsi="Times New Roman" w:cs="Times New Roman"/>
          <w:iCs/>
          <w:color w:val="000000"/>
          <w:sz w:val="24"/>
          <w:szCs w:val="24"/>
        </w:rPr>
      </w:pPr>
      <w:r w:rsidRPr="00F12C00">
        <w:rPr>
          <w:rFonts w:ascii="Times New Roman" w:eastAsia="Calibri" w:hAnsi="Times New Roman" w:cs="Times New Roman"/>
          <w:iCs/>
          <w:color w:val="000000"/>
          <w:sz w:val="24"/>
          <w:szCs w:val="24"/>
        </w:rPr>
        <w:t xml:space="preserve">Aizliegta </w:t>
      </w:r>
      <w:r w:rsidRPr="00F12C00">
        <w:rPr>
          <w:rFonts w:ascii="Times New Roman" w:eastAsia="Calibri" w:hAnsi="Times New Roman" w:cs="Times New Roman"/>
          <w:color w:val="000000"/>
          <w:sz w:val="24"/>
          <w:szCs w:val="24"/>
        </w:rPr>
        <w:t xml:space="preserve">pirotehnikas izstrādājumu izmantošana laikā no plkst. 23:00 līdz plkst.07:00, izņemot Valsts noteiktajās svētku dienās. Aizliegta  pirotehnisko izstrādājumu vai uguņošanas ierīču ienešana un lietošana aktīvās atpūtas vietās. </w:t>
      </w:r>
    </w:p>
    <w:p w14:paraId="37239D77" w14:textId="77777777" w:rsidR="006D7009" w:rsidRDefault="006D7009" w:rsidP="006D7009">
      <w:pPr>
        <w:autoSpaceDE w:val="0"/>
        <w:autoSpaceDN w:val="0"/>
        <w:adjustRightInd w:val="0"/>
        <w:ind w:left="426"/>
        <w:jc w:val="both"/>
        <w:rPr>
          <w:rFonts w:ascii="Times New Roman" w:eastAsia="Calibri" w:hAnsi="Times New Roman" w:cs="Times New Roman"/>
          <w:iCs/>
          <w:color w:val="000000"/>
          <w:sz w:val="24"/>
          <w:szCs w:val="24"/>
        </w:rPr>
      </w:pPr>
    </w:p>
    <w:p w14:paraId="6C5CAD0D" w14:textId="77777777" w:rsidR="006D7009" w:rsidRDefault="006D7009" w:rsidP="006D7009">
      <w:pPr>
        <w:autoSpaceDE w:val="0"/>
        <w:autoSpaceDN w:val="0"/>
        <w:adjustRightInd w:val="0"/>
        <w:ind w:left="426"/>
        <w:jc w:val="both"/>
        <w:rPr>
          <w:rFonts w:ascii="Times New Roman" w:eastAsia="Calibri" w:hAnsi="Times New Roman" w:cs="Times New Roman"/>
          <w:iCs/>
          <w:color w:val="000000"/>
          <w:sz w:val="24"/>
          <w:szCs w:val="24"/>
        </w:rPr>
      </w:pPr>
    </w:p>
    <w:p w14:paraId="3A67CF39" w14:textId="77777777" w:rsidR="006D7009" w:rsidRDefault="006D7009" w:rsidP="006D7009">
      <w:pPr>
        <w:autoSpaceDE w:val="0"/>
        <w:autoSpaceDN w:val="0"/>
        <w:adjustRightInd w:val="0"/>
        <w:ind w:left="426"/>
        <w:jc w:val="both"/>
        <w:rPr>
          <w:rFonts w:ascii="Times New Roman" w:eastAsia="Times New Roman" w:hAnsi="Times New Roman" w:cs="Times New Roman"/>
          <w:color w:val="000000"/>
          <w:sz w:val="24"/>
          <w:szCs w:val="24"/>
          <w:lang w:eastAsia="lv-LV"/>
        </w:rPr>
      </w:pPr>
      <w:r>
        <w:rPr>
          <w:rFonts w:eastAsia="Times New Roman"/>
          <w:lang w:eastAsia="lv-LV"/>
        </w:rPr>
        <w:t>D</w:t>
      </w:r>
      <w:r w:rsidRPr="00F12C00">
        <w:rPr>
          <w:rFonts w:ascii="Times New Roman" w:eastAsia="Times New Roman" w:hAnsi="Times New Roman" w:cs="Times New Roman"/>
          <w:color w:val="000000"/>
          <w:sz w:val="24"/>
          <w:szCs w:val="24"/>
          <w:lang w:eastAsia="lv-LV"/>
        </w:rPr>
        <w:t>omes priekšsēdētājs</w:t>
      </w:r>
      <w:r w:rsidRPr="00F12C00">
        <w:rPr>
          <w:rFonts w:ascii="Times New Roman" w:eastAsia="Times New Roman" w:hAnsi="Times New Roman" w:cs="Times New Roman"/>
          <w:color w:val="000000"/>
          <w:sz w:val="24"/>
          <w:szCs w:val="24"/>
          <w:lang w:eastAsia="lv-LV"/>
        </w:rPr>
        <w:tab/>
      </w:r>
      <w:r w:rsidRPr="00F12C00">
        <w:rPr>
          <w:rFonts w:ascii="Times New Roman" w:eastAsia="Times New Roman" w:hAnsi="Times New Roman" w:cs="Times New Roman"/>
          <w:color w:val="000000"/>
          <w:sz w:val="24"/>
          <w:szCs w:val="24"/>
          <w:lang w:eastAsia="lv-LV"/>
        </w:rPr>
        <w:tab/>
      </w:r>
      <w:r w:rsidRPr="00F12C00">
        <w:rPr>
          <w:rFonts w:ascii="Times New Roman" w:eastAsia="Times New Roman" w:hAnsi="Times New Roman" w:cs="Times New Roman"/>
          <w:color w:val="000000"/>
          <w:sz w:val="24"/>
          <w:szCs w:val="24"/>
          <w:lang w:eastAsia="lv-LV"/>
        </w:rPr>
        <w:tab/>
      </w:r>
      <w:r w:rsidRPr="00F12C00">
        <w:rPr>
          <w:rFonts w:ascii="Times New Roman" w:eastAsia="Times New Roman" w:hAnsi="Times New Roman" w:cs="Times New Roman"/>
          <w:color w:val="000000"/>
          <w:sz w:val="24"/>
          <w:szCs w:val="24"/>
          <w:lang w:eastAsia="lv-LV"/>
        </w:rPr>
        <w:tab/>
      </w:r>
      <w:r w:rsidRPr="00F12C00">
        <w:rPr>
          <w:rFonts w:ascii="Times New Roman" w:eastAsia="Times New Roman" w:hAnsi="Times New Roman" w:cs="Times New Roman"/>
          <w:color w:val="000000"/>
          <w:sz w:val="24"/>
          <w:szCs w:val="24"/>
          <w:lang w:eastAsia="lv-LV"/>
        </w:rPr>
        <w:tab/>
      </w:r>
      <w:r w:rsidRPr="00F12C00">
        <w:rPr>
          <w:rFonts w:ascii="Times New Roman" w:eastAsia="Times New Roman" w:hAnsi="Times New Roman" w:cs="Times New Roman"/>
          <w:color w:val="000000"/>
          <w:sz w:val="24"/>
          <w:szCs w:val="24"/>
          <w:lang w:eastAsia="lv-LV"/>
        </w:rPr>
        <w:tab/>
      </w:r>
      <w:r w:rsidRPr="00F12C00">
        <w:rPr>
          <w:rFonts w:ascii="Times New Roman" w:eastAsia="Times New Roman" w:hAnsi="Times New Roman" w:cs="Times New Roman"/>
          <w:color w:val="000000"/>
          <w:sz w:val="24"/>
          <w:szCs w:val="24"/>
          <w:lang w:eastAsia="lv-LV"/>
        </w:rPr>
        <w:tab/>
      </w:r>
      <w:r w:rsidRPr="00F12C00">
        <w:rPr>
          <w:rFonts w:ascii="Times New Roman" w:eastAsia="Times New Roman" w:hAnsi="Times New Roman" w:cs="Times New Roman"/>
          <w:color w:val="000000"/>
          <w:sz w:val="24"/>
          <w:szCs w:val="24"/>
          <w:lang w:eastAsia="lv-LV"/>
        </w:rPr>
        <w:tab/>
        <w:t>I.Gorskis</w:t>
      </w:r>
    </w:p>
    <w:p w14:paraId="799275C8" w14:textId="77777777" w:rsidR="00752EC3" w:rsidRDefault="00752EC3" w:rsidP="006D7009">
      <w:pPr>
        <w:autoSpaceDE w:val="0"/>
        <w:autoSpaceDN w:val="0"/>
        <w:adjustRightInd w:val="0"/>
        <w:ind w:left="426"/>
        <w:jc w:val="both"/>
        <w:rPr>
          <w:rFonts w:ascii="Times New Roman" w:eastAsia="Times New Roman" w:hAnsi="Times New Roman" w:cs="Times New Roman"/>
          <w:color w:val="000000"/>
          <w:sz w:val="24"/>
          <w:szCs w:val="24"/>
          <w:lang w:eastAsia="lv-LV"/>
        </w:rPr>
      </w:pPr>
    </w:p>
    <w:p w14:paraId="2573E4FF" w14:textId="77777777" w:rsidR="00752EC3" w:rsidRDefault="00752EC3" w:rsidP="00752EC3">
      <w:pPr>
        <w:pageBreakBefore/>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Pr>
          <w:rFonts w:ascii="Times New Roman" w:eastAsia="Calibri" w:hAnsi="Times New Roman" w:cs="Times New Roman"/>
          <w:b/>
          <w:color w:val="000000"/>
          <w:sz w:val="24"/>
          <w:szCs w:val="24"/>
          <w:lang w:val="et-EE"/>
        </w:rPr>
        <w:lastRenderedPageBreak/>
        <w:t>Dobeles novada domes saistošo noteikumu Nr.5</w:t>
      </w:r>
    </w:p>
    <w:p w14:paraId="6A24CB26" w14:textId="77777777" w:rsidR="00752EC3" w:rsidRDefault="00752EC3" w:rsidP="00752EC3">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Pr>
          <w:rFonts w:ascii="Times New Roman" w:eastAsia="Calibri" w:hAnsi="Times New Roman" w:cs="Times New Roman"/>
          <w:b/>
          <w:bCs/>
          <w:color w:val="000000"/>
          <w:sz w:val="24"/>
          <w:szCs w:val="24"/>
          <w:lang w:val="et-EE"/>
        </w:rPr>
        <w:t>“Dobeles novada sabiedriskās kārtības saistošie noteikumi”</w:t>
      </w:r>
    </w:p>
    <w:p w14:paraId="209259B5" w14:textId="77777777" w:rsidR="00752EC3" w:rsidRDefault="00752EC3" w:rsidP="00752EC3">
      <w:pPr>
        <w:autoSpaceDE w:val="0"/>
        <w:autoSpaceDN w:val="0"/>
        <w:adjustRightInd w:val="0"/>
        <w:spacing w:after="0" w:line="240" w:lineRule="auto"/>
        <w:jc w:val="center"/>
        <w:rPr>
          <w:rFonts w:ascii="Times New Roman" w:eastAsia="Calibri" w:hAnsi="Times New Roman" w:cs="Times New Roman"/>
          <w:color w:val="000000"/>
          <w:sz w:val="24"/>
          <w:szCs w:val="24"/>
          <w:lang w:val="et-EE"/>
        </w:rPr>
      </w:pPr>
      <w:r>
        <w:rPr>
          <w:rFonts w:ascii="Times New Roman" w:eastAsia="Calibri" w:hAnsi="Times New Roman" w:cs="Times New Roman"/>
          <w:b/>
          <w:bCs/>
          <w:color w:val="000000"/>
          <w:sz w:val="24"/>
          <w:szCs w:val="24"/>
          <w:lang w:val="et-EE"/>
        </w:rPr>
        <w:t>paskaidrojuma raksts</w:t>
      </w:r>
    </w:p>
    <w:p w14:paraId="2988339F" w14:textId="77777777" w:rsidR="00752EC3" w:rsidRDefault="00752EC3" w:rsidP="00752EC3">
      <w:pPr>
        <w:spacing w:after="0" w:line="240" w:lineRule="auto"/>
        <w:ind w:left="720"/>
        <w:contextualSpacing/>
        <w:jc w:val="both"/>
        <w:rPr>
          <w:rFonts w:ascii="Times New Roman" w:eastAsia="Times New Roman" w:hAnsi="Times New Roman" w:cs="Times New Roman"/>
          <w:b/>
          <w:bCs/>
          <w:color w:val="000000"/>
          <w:sz w:val="24"/>
          <w:szCs w:val="24"/>
        </w:rPr>
      </w:pPr>
    </w:p>
    <w:p w14:paraId="69311D72" w14:textId="77777777" w:rsidR="00752EC3" w:rsidRDefault="00752EC3" w:rsidP="00752EC3">
      <w:pPr>
        <w:spacing w:after="0" w:line="240" w:lineRule="auto"/>
        <w:ind w:left="720"/>
        <w:contextualSpacing/>
        <w:jc w:val="both"/>
        <w:rPr>
          <w:rFonts w:ascii="Times New Roman" w:eastAsia="Times New Roman" w:hAnsi="Times New Roman" w:cs="Times New Roman"/>
          <w:b/>
          <w:bCs/>
          <w:color w:val="000000"/>
          <w:sz w:val="24"/>
          <w:szCs w:val="24"/>
        </w:rPr>
      </w:pPr>
    </w:p>
    <w:p w14:paraId="1C439195" w14:textId="77777777" w:rsidR="00752EC3" w:rsidRDefault="00752EC3" w:rsidP="00752EC3">
      <w:pPr>
        <w:spacing w:after="0" w:line="240" w:lineRule="auto"/>
        <w:jc w:val="both"/>
        <w:rPr>
          <w:rFonts w:ascii="Times New Roman" w:eastAsia="Times New Roman" w:hAnsi="Times New Roman" w:cs="Times New Roman"/>
          <w:b/>
          <w:bCs/>
          <w:color w:val="000000"/>
          <w:sz w:val="28"/>
          <w:szCs w:val="28"/>
          <w:lang w:eastAsia="ar-SA"/>
        </w:rPr>
      </w:pPr>
    </w:p>
    <w:tbl>
      <w:tblPr>
        <w:tblW w:w="9240" w:type="dxa"/>
        <w:tblInd w:w="108" w:type="dxa"/>
        <w:tblLayout w:type="fixed"/>
        <w:tblLook w:val="04A0" w:firstRow="1" w:lastRow="0" w:firstColumn="1" w:lastColumn="0" w:noHBand="0" w:noVBand="1"/>
      </w:tblPr>
      <w:tblGrid>
        <w:gridCol w:w="2900"/>
        <w:gridCol w:w="6340"/>
      </w:tblGrid>
      <w:tr w:rsidR="00752EC3" w14:paraId="59C7FDA2" w14:textId="77777777" w:rsidTr="00752EC3">
        <w:tc>
          <w:tcPr>
            <w:tcW w:w="2901" w:type="dxa"/>
            <w:tcBorders>
              <w:top w:val="single" w:sz="4" w:space="0" w:color="000000"/>
              <w:left w:val="single" w:sz="4" w:space="0" w:color="000000"/>
              <w:bottom w:val="single" w:sz="4" w:space="0" w:color="000000"/>
              <w:right w:val="nil"/>
            </w:tcBorders>
            <w:hideMark/>
          </w:tcPr>
          <w:p w14:paraId="6734BB92" w14:textId="77777777" w:rsidR="00752EC3" w:rsidRDefault="00752EC3">
            <w:pPr>
              <w:tabs>
                <w:tab w:val="left" w:pos="8364"/>
              </w:tabs>
              <w:spacing w:line="256" w:lineRule="auto"/>
              <w:jc w:val="center"/>
            </w:pPr>
            <w:r>
              <w:rPr>
                <w:rFonts w:ascii="Times New Roman" w:hAnsi="Times New Roman"/>
                <w:color w:val="000000"/>
                <w:sz w:val="24"/>
                <w:szCs w:val="24"/>
              </w:rPr>
              <w:t>Sadaļas nosaukums</w:t>
            </w:r>
          </w:p>
        </w:tc>
        <w:tc>
          <w:tcPr>
            <w:tcW w:w="6342" w:type="dxa"/>
            <w:tcBorders>
              <w:top w:val="single" w:sz="4" w:space="0" w:color="000000"/>
              <w:left w:val="single" w:sz="4" w:space="0" w:color="000000"/>
              <w:bottom w:val="single" w:sz="4" w:space="0" w:color="000000"/>
              <w:right w:val="single" w:sz="4" w:space="0" w:color="000000"/>
            </w:tcBorders>
          </w:tcPr>
          <w:p w14:paraId="6D0CC3F3" w14:textId="77777777" w:rsidR="00752EC3" w:rsidRDefault="00752EC3">
            <w:pPr>
              <w:tabs>
                <w:tab w:val="left" w:pos="8364"/>
              </w:tabs>
              <w:jc w:val="center"/>
            </w:pPr>
            <w:r>
              <w:rPr>
                <w:rFonts w:ascii="Times New Roman" w:hAnsi="Times New Roman"/>
                <w:color w:val="000000"/>
                <w:sz w:val="24"/>
                <w:szCs w:val="24"/>
              </w:rPr>
              <w:t>Sadaļas paskaidrojums</w:t>
            </w:r>
          </w:p>
          <w:p w14:paraId="1DC64168" w14:textId="77777777" w:rsidR="00752EC3" w:rsidRDefault="00752EC3">
            <w:pPr>
              <w:tabs>
                <w:tab w:val="left" w:pos="8364"/>
              </w:tabs>
              <w:spacing w:line="256" w:lineRule="auto"/>
              <w:jc w:val="center"/>
              <w:rPr>
                <w:rFonts w:ascii="Times New Roman" w:hAnsi="Times New Roman"/>
                <w:color w:val="000000"/>
                <w:sz w:val="24"/>
                <w:szCs w:val="24"/>
              </w:rPr>
            </w:pPr>
          </w:p>
        </w:tc>
      </w:tr>
      <w:tr w:rsidR="00752EC3" w14:paraId="4B3454DB" w14:textId="77777777" w:rsidTr="00752EC3">
        <w:tc>
          <w:tcPr>
            <w:tcW w:w="2901" w:type="dxa"/>
            <w:tcBorders>
              <w:top w:val="single" w:sz="4" w:space="0" w:color="000000"/>
              <w:left w:val="single" w:sz="4" w:space="0" w:color="000000"/>
              <w:bottom w:val="single" w:sz="4" w:space="0" w:color="000000"/>
              <w:right w:val="nil"/>
            </w:tcBorders>
            <w:hideMark/>
          </w:tcPr>
          <w:p w14:paraId="685A1B4C" w14:textId="77777777" w:rsidR="00752EC3" w:rsidRDefault="00752EC3">
            <w:pPr>
              <w:tabs>
                <w:tab w:val="left" w:pos="8364"/>
              </w:tabs>
              <w:spacing w:line="256" w:lineRule="auto"/>
            </w:pPr>
            <w:r>
              <w:rPr>
                <w:rFonts w:ascii="Times New Roman" w:hAnsi="Times New Roman"/>
                <w:color w:val="000000"/>
                <w:sz w:val="24"/>
                <w:szCs w:val="24"/>
              </w:rPr>
              <w:t>1.M</w:t>
            </w:r>
            <w:r>
              <w:rPr>
                <w:rFonts w:ascii="Times New Roman" w:eastAsia="Times New Roman" w:hAnsi="Times New Roman"/>
                <w:color w:val="000000"/>
                <w:sz w:val="24"/>
                <w:szCs w:val="24"/>
              </w:rPr>
              <w:t>ērķis un nepieciešamības pamatojums.</w:t>
            </w:r>
          </w:p>
        </w:tc>
        <w:tc>
          <w:tcPr>
            <w:tcW w:w="6342" w:type="dxa"/>
            <w:tcBorders>
              <w:top w:val="single" w:sz="4" w:space="0" w:color="000000"/>
              <w:left w:val="single" w:sz="4" w:space="0" w:color="000000"/>
              <w:bottom w:val="single" w:sz="4" w:space="0" w:color="000000"/>
              <w:right w:val="single" w:sz="4" w:space="0" w:color="000000"/>
            </w:tcBorders>
            <w:hideMark/>
          </w:tcPr>
          <w:p w14:paraId="63D61E94" w14:textId="77777777" w:rsidR="00752EC3" w:rsidRDefault="00752EC3">
            <w:pPr>
              <w:tabs>
                <w:tab w:val="left" w:pos="8364"/>
              </w:tabs>
              <w:jc w:val="both"/>
            </w:pPr>
            <w:r>
              <w:rPr>
                <w:rFonts w:ascii="Times New Roman" w:hAnsi="Times New Roman"/>
                <w:color w:val="000000"/>
                <w:sz w:val="24"/>
                <w:szCs w:val="24"/>
              </w:rPr>
              <w:t>1.1. Saistošo noteikumu mērķis ir ar ārējo normatīvo aktu noteikt tiesisko regulējumu, kas nodrošinātu sabiedrisko kārtību.</w:t>
            </w:r>
          </w:p>
          <w:p w14:paraId="28600A27" w14:textId="77777777" w:rsidR="00752EC3" w:rsidRDefault="00752EC3">
            <w:pPr>
              <w:tabs>
                <w:tab w:val="left" w:pos="8364"/>
              </w:tabs>
              <w:jc w:val="both"/>
            </w:pPr>
            <w:r>
              <w:rPr>
                <w:rFonts w:ascii="Times New Roman" w:hAnsi="Times New Roman"/>
                <w:color w:val="000000"/>
                <w:sz w:val="24"/>
                <w:szCs w:val="24"/>
              </w:rPr>
              <w:t>Lai regulējums būtu saistošs visām fiziskām un juridiskām personām Dobeles novada teritorijā – tas nosakāms tikai ar ārēju normatīvu aktu.</w:t>
            </w:r>
          </w:p>
          <w:p w14:paraId="077253B6" w14:textId="77777777" w:rsidR="00752EC3" w:rsidRDefault="00752EC3">
            <w:pPr>
              <w:tabs>
                <w:tab w:val="left" w:pos="8364"/>
              </w:tabs>
              <w:jc w:val="both"/>
            </w:pPr>
            <w:r>
              <w:rPr>
                <w:rFonts w:ascii="Times New Roman" w:hAnsi="Times New Roman"/>
                <w:color w:val="000000"/>
                <w:sz w:val="24"/>
                <w:szCs w:val="24"/>
              </w:rPr>
              <w:t xml:space="preserve">1.2. Saskaņā ar </w:t>
            </w:r>
            <w:hyperlink r:id="rId8" w:anchor="_blank" w:history="1">
              <w:r>
                <w:rPr>
                  <w:rStyle w:val="Hyperlink"/>
                  <w:rFonts w:ascii="Times New Roman" w:hAnsi="Times New Roman"/>
                  <w:color w:val="000000"/>
                  <w:sz w:val="24"/>
                  <w:szCs w:val="24"/>
                </w:rPr>
                <w:t>Administratīvo teritoriju un apdzīvoto vietu likumu</w:t>
              </w:r>
            </w:hyperlink>
            <w:r>
              <w:rPr>
                <w:rFonts w:ascii="Times New Roman" w:hAnsi="Times New Roman"/>
                <w:color w:val="000000"/>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480222EA" w14:textId="77777777" w:rsidR="00752EC3" w:rsidRDefault="00752EC3">
            <w:pPr>
              <w:tabs>
                <w:tab w:val="left" w:pos="8364"/>
              </w:tabs>
              <w:jc w:val="both"/>
            </w:pPr>
            <w:r>
              <w:rPr>
                <w:rFonts w:ascii="Times New Roman" w:hAnsi="Times New Roman"/>
                <w:color w:val="000000"/>
                <w:sz w:val="24"/>
                <w:szCs w:val="24"/>
              </w:rPr>
              <w:t xml:space="preserve">Administratīvo teritoriju un apdzīvoto vietu likuma Pārejas noteikumu 17.punkts nosaka, ka </w:t>
            </w:r>
            <w:r>
              <w:rPr>
                <w:rFonts w:ascii="Times New Roman" w:hAnsi="Times New Roman"/>
                <w:color w:val="000000"/>
                <w:sz w:val="24"/>
                <w:szCs w:val="24"/>
                <w:shd w:val="clear" w:color="auto" w:fill="FFFFFF"/>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150254E2" w14:textId="77777777" w:rsidR="00752EC3" w:rsidRDefault="00752EC3">
            <w:pPr>
              <w:tabs>
                <w:tab w:val="left" w:pos="8364"/>
              </w:tabs>
              <w:jc w:val="both"/>
            </w:pPr>
            <w:r>
              <w:rPr>
                <w:rFonts w:ascii="Times New Roman" w:hAnsi="Times New Roman"/>
                <w:color w:val="000000"/>
                <w:sz w:val="24"/>
                <w:szCs w:val="24"/>
                <w:shd w:val="clear" w:color="auto" w:fill="FFFFFF"/>
              </w:rPr>
              <w:t>Līdz ar to Dobeles novada administratīvajā teritorijā vairs nav spēkā regulējuma, kas ar ārēju normatīvo aktu noteiktu  tiesisko regulējumu, kas nodrošinātu sabiedrisko kārtību</w:t>
            </w:r>
            <w:r>
              <w:rPr>
                <w:rFonts w:ascii="Times New Roman" w:hAnsi="Times New Roman"/>
                <w:bCs/>
                <w:color w:val="000000"/>
                <w:sz w:val="24"/>
                <w:szCs w:val="24"/>
                <w:shd w:val="clear" w:color="auto" w:fill="FFFFFF"/>
              </w:rPr>
              <w:t>, un ir nepieciešams apstiprināt jaunus saistošos noteikumus Dobeles novadā Nr.5 "</w:t>
            </w:r>
            <w:r>
              <w:rPr>
                <w:rFonts w:ascii="Times New Roman" w:hAnsi="Times New Roman"/>
                <w:color w:val="000000"/>
                <w:sz w:val="24"/>
                <w:szCs w:val="24"/>
                <w:shd w:val="clear" w:color="auto" w:fill="FFFFFF"/>
              </w:rPr>
              <w:t>Dobeles novada sabiedriskās kārtības saistošie noteikumi</w:t>
            </w:r>
            <w:r>
              <w:rPr>
                <w:rFonts w:ascii="Times New Roman" w:hAnsi="Times New Roman"/>
                <w:bCs/>
                <w:color w:val="000000"/>
                <w:sz w:val="24"/>
                <w:szCs w:val="24"/>
                <w:shd w:val="clear" w:color="auto" w:fill="FFFFFF"/>
              </w:rPr>
              <w:t>" (turpmāk - Noteikumi).</w:t>
            </w:r>
          </w:p>
          <w:p w14:paraId="157F2ED5" w14:textId="77777777" w:rsidR="00752EC3" w:rsidRDefault="00752EC3">
            <w:pPr>
              <w:tabs>
                <w:tab w:val="left" w:pos="8364"/>
              </w:tabs>
              <w:spacing w:line="256" w:lineRule="auto"/>
              <w:jc w:val="both"/>
            </w:pPr>
            <w:r>
              <w:rPr>
                <w:rFonts w:ascii="Times New Roman" w:hAnsi="Times New Roman"/>
                <w:bCs/>
                <w:color w:val="000000"/>
                <w:sz w:val="24"/>
                <w:szCs w:val="24"/>
                <w:highlight w:val="white"/>
              </w:rPr>
              <w:t>No 2023.gada 1.janvāra spēkā stājās Pašvaldību likums. Noteikumi izstrādāti un izdoti atbilstoši spēkā esošajam regulējumam.</w:t>
            </w:r>
          </w:p>
        </w:tc>
      </w:tr>
      <w:tr w:rsidR="00752EC3" w14:paraId="2BEAB85F" w14:textId="77777777" w:rsidTr="00752EC3">
        <w:tc>
          <w:tcPr>
            <w:tcW w:w="2901" w:type="dxa"/>
            <w:tcBorders>
              <w:top w:val="single" w:sz="4" w:space="0" w:color="000000"/>
              <w:left w:val="single" w:sz="4" w:space="0" w:color="000000"/>
              <w:bottom w:val="single" w:sz="4" w:space="0" w:color="000000"/>
              <w:right w:val="nil"/>
            </w:tcBorders>
            <w:hideMark/>
          </w:tcPr>
          <w:p w14:paraId="31A8273B" w14:textId="77777777" w:rsidR="00752EC3" w:rsidRDefault="00752EC3">
            <w:pPr>
              <w:tabs>
                <w:tab w:val="left" w:pos="8364"/>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2. Fiskālā ietekme uz pašvaldības budžetu.</w:t>
            </w:r>
          </w:p>
        </w:tc>
        <w:tc>
          <w:tcPr>
            <w:tcW w:w="6342" w:type="dxa"/>
            <w:tcBorders>
              <w:top w:val="single" w:sz="4" w:space="0" w:color="000000"/>
              <w:left w:val="single" w:sz="4" w:space="0" w:color="000000"/>
              <w:bottom w:val="single" w:sz="4" w:space="0" w:color="000000"/>
              <w:right w:val="single" w:sz="4" w:space="0" w:color="000000"/>
            </w:tcBorders>
            <w:hideMark/>
          </w:tcPr>
          <w:p w14:paraId="1AF5DBD3" w14:textId="77777777" w:rsidR="00752EC3" w:rsidRDefault="00752EC3">
            <w:pPr>
              <w:autoSpaceDE w:val="0"/>
              <w:jc w:val="both"/>
            </w:pPr>
            <w:r>
              <w:rPr>
                <w:rFonts w:ascii="Times New Roman" w:hAnsi="Times New Roman"/>
                <w:color w:val="000000"/>
                <w:sz w:val="24"/>
                <w:szCs w:val="24"/>
              </w:rPr>
              <w:t>2.1. Noteikumu īstenošanas fiskālās ietekmes prognoze uz pašvaldības budžetu – noteikumu izpilde notiks pašvaldības kārtējā gada budžeta ietvaros:</w:t>
            </w:r>
          </w:p>
          <w:p w14:paraId="64FEFBE0" w14:textId="77777777" w:rsidR="00752EC3" w:rsidRDefault="00752EC3">
            <w:pPr>
              <w:spacing w:after="0" w:line="285" w:lineRule="atLeast"/>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lang w:eastAsia="zh-CN"/>
              </w:rPr>
              <w:t>2.1.1. ieņēmumu daļa nav precīzi aprēķināma, jo atkarīga no iekasētajiem naudas sodiem;</w:t>
            </w:r>
          </w:p>
          <w:p w14:paraId="2511B27E" w14:textId="77777777" w:rsidR="00752EC3" w:rsidRDefault="00752EC3">
            <w:pPr>
              <w:spacing w:after="0" w:line="285" w:lineRule="atLeast"/>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lang w:eastAsia="zh-CN"/>
              </w:rPr>
              <w:lastRenderedPageBreak/>
              <w:t>2.1.2. nav attiecināms uz izdevumu daļu;</w:t>
            </w:r>
          </w:p>
          <w:p w14:paraId="32F957C0" w14:textId="77777777" w:rsidR="00752EC3" w:rsidRDefault="00752EC3">
            <w:pPr>
              <w:spacing w:after="0" w:line="285" w:lineRule="atLeast"/>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lang w:eastAsia="zh-CN"/>
              </w:rPr>
              <w:t>2.1.3. nav paredzēta ietekme uz citām pozīcijām budžeta ieņēmumu vai izdevumu daļā.</w:t>
            </w:r>
          </w:p>
          <w:p w14:paraId="22A841A2" w14:textId="77777777" w:rsidR="00752EC3" w:rsidRDefault="00752EC3">
            <w:pPr>
              <w:spacing w:after="0" w:line="285" w:lineRule="atLeast"/>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lang w:eastAsia="zh-CN"/>
              </w:rPr>
              <w:t>2.2. Nav nepieciešami papildus resursi sakarā ar jaunu institūciju vai darba vietu veidošanu, lai nodrošinātu saistošo noteikumu izpildi.</w:t>
            </w:r>
          </w:p>
        </w:tc>
      </w:tr>
      <w:tr w:rsidR="00752EC3" w14:paraId="42400368" w14:textId="77777777" w:rsidTr="00752EC3">
        <w:tc>
          <w:tcPr>
            <w:tcW w:w="2901" w:type="dxa"/>
            <w:tcBorders>
              <w:top w:val="single" w:sz="4" w:space="0" w:color="000000"/>
              <w:left w:val="single" w:sz="4" w:space="0" w:color="000000"/>
              <w:bottom w:val="single" w:sz="4" w:space="0" w:color="000000"/>
              <w:right w:val="nil"/>
            </w:tcBorders>
          </w:tcPr>
          <w:p w14:paraId="66AFEA27" w14:textId="77777777" w:rsidR="00752EC3" w:rsidRDefault="00752EC3">
            <w:pPr>
              <w:tabs>
                <w:tab w:val="left" w:pos="8364"/>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lastRenderedPageBreak/>
              <w:t>3. Sociālā ietekme, ietekme uz vidi, iedzīvotāju veselību, uzņēmējdarbības vidi pašvaldības teritorijā, kā arī plānotā regulējuma ietekmi uz konkurenci.</w:t>
            </w:r>
          </w:p>
          <w:p w14:paraId="05B6CB9D" w14:textId="77777777" w:rsidR="00752EC3" w:rsidRDefault="00752EC3">
            <w:pPr>
              <w:tabs>
                <w:tab w:val="left" w:pos="8364"/>
              </w:tabs>
              <w:spacing w:line="256" w:lineRule="auto"/>
              <w:rPr>
                <w:rFonts w:ascii="Times New Roman" w:hAnsi="Times New Roman"/>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tcPr>
          <w:p w14:paraId="50ADF9A9" w14:textId="77777777" w:rsidR="00752EC3" w:rsidRDefault="00752EC3">
            <w:pPr>
              <w:autoSpaceDE w:val="0"/>
            </w:pPr>
            <w:r>
              <w:rPr>
                <w:rFonts w:ascii="Times New Roman" w:hAnsi="Times New Roman"/>
                <w:color w:val="000000"/>
                <w:sz w:val="24"/>
                <w:szCs w:val="24"/>
                <w:lang w:eastAsia="zh-CN"/>
              </w:rPr>
              <w:t>3.1. Sociālā ietekme – uzlabosies sabiedriskā kārtība.</w:t>
            </w:r>
          </w:p>
          <w:p w14:paraId="3D4FA801" w14:textId="77777777" w:rsidR="00752EC3" w:rsidRDefault="00752EC3">
            <w:pPr>
              <w:autoSpaceDE w:val="0"/>
            </w:pPr>
            <w:r>
              <w:rPr>
                <w:rFonts w:ascii="Times New Roman" w:hAnsi="Times New Roman"/>
                <w:color w:val="000000"/>
                <w:sz w:val="24"/>
                <w:szCs w:val="24"/>
                <w:lang w:eastAsia="zh-CN"/>
              </w:rPr>
              <w:t>3.2. Ietekme uz vidi – noteikumu pieņemšana nodrošinās vides sakārtošanas nodrošināšanu.</w:t>
            </w:r>
          </w:p>
          <w:p w14:paraId="33ECFF83" w14:textId="77777777" w:rsidR="00752EC3" w:rsidRDefault="00752EC3">
            <w:pPr>
              <w:spacing w:after="0" w:line="285" w:lineRule="atLeast"/>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lang w:eastAsia="zh-CN"/>
              </w:rPr>
              <w:t>3.3. Ietekme uz iedzīvotāju veselību – nav attiecināms.</w:t>
            </w:r>
          </w:p>
          <w:p w14:paraId="26131391" w14:textId="77777777" w:rsidR="00752EC3" w:rsidRDefault="00752EC3">
            <w:pPr>
              <w:spacing w:after="0" w:line="285" w:lineRule="atLeast"/>
              <w:rPr>
                <w:rFonts w:ascii="Times New Roman" w:eastAsia="Times New Roman" w:hAnsi="Times New Roman" w:cs="Times New Roman"/>
                <w:sz w:val="24"/>
                <w:szCs w:val="24"/>
                <w:lang w:eastAsia="zh-CN"/>
              </w:rPr>
            </w:pPr>
          </w:p>
          <w:p w14:paraId="44E26663" w14:textId="77777777" w:rsidR="00752EC3" w:rsidRDefault="00752EC3">
            <w:pPr>
              <w:spacing w:after="0" w:line="285" w:lineRule="atLeast"/>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lang w:eastAsia="zh-CN"/>
              </w:rPr>
              <w:t>3.4. Ietekme uz uzņēmējdarbības vidi pašvaldības teritorijā – nav attiecināms. Noteikumi neatstās tiešu ietekmi uz uzņēmējdarbības vidi pašvaldības teritorijā.</w:t>
            </w:r>
          </w:p>
          <w:p w14:paraId="3C7EAD18" w14:textId="77777777" w:rsidR="00752EC3" w:rsidRDefault="00752EC3">
            <w:pPr>
              <w:spacing w:after="0" w:line="285" w:lineRule="atLeast"/>
              <w:rPr>
                <w:rFonts w:ascii="Times New Roman" w:eastAsia="Times New Roman" w:hAnsi="Times New Roman" w:cs="Times New Roman"/>
                <w:sz w:val="24"/>
                <w:szCs w:val="24"/>
                <w:lang w:eastAsia="zh-CN"/>
              </w:rPr>
            </w:pPr>
          </w:p>
          <w:p w14:paraId="62C35658" w14:textId="77777777" w:rsidR="00752EC3" w:rsidRDefault="00752EC3">
            <w:pPr>
              <w:spacing w:after="0" w:line="285" w:lineRule="atLeast"/>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lang w:eastAsia="zh-CN"/>
              </w:rPr>
              <w:t>3.5. Ietekme uz konkurenci – nav attiecināms.</w:t>
            </w:r>
          </w:p>
          <w:p w14:paraId="7AD46BFF" w14:textId="77777777" w:rsidR="00752EC3" w:rsidRDefault="00752EC3">
            <w:pPr>
              <w:spacing w:after="0" w:line="285" w:lineRule="atLeast"/>
              <w:rPr>
                <w:rFonts w:ascii="Times New Roman" w:eastAsia="Times New Roman" w:hAnsi="Times New Roman" w:cs="Times New Roman"/>
                <w:color w:val="000000"/>
                <w:sz w:val="24"/>
                <w:szCs w:val="24"/>
              </w:rPr>
            </w:pPr>
          </w:p>
        </w:tc>
      </w:tr>
      <w:tr w:rsidR="00752EC3" w14:paraId="0574715C" w14:textId="77777777" w:rsidTr="00752EC3">
        <w:trPr>
          <w:trHeight w:val="1451"/>
        </w:trPr>
        <w:tc>
          <w:tcPr>
            <w:tcW w:w="2901" w:type="dxa"/>
            <w:tcBorders>
              <w:top w:val="single" w:sz="4" w:space="0" w:color="000000"/>
              <w:left w:val="single" w:sz="4" w:space="0" w:color="000000"/>
              <w:bottom w:val="single" w:sz="4" w:space="0" w:color="000000"/>
              <w:right w:val="nil"/>
            </w:tcBorders>
            <w:hideMark/>
          </w:tcPr>
          <w:p w14:paraId="2CCF8AAB" w14:textId="77777777" w:rsidR="00752EC3" w:rsidRDefault="00752EC3">
            <w:pPr>
              <w:tabs>
                <w:tab w:val="left" w:pos="8364"/>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4. Ietekme uz administratīvajām procedūrām un to izmaksām gan attiecībā uz saimnieciskās darbības veicējiem, gan fiziskajām personām un nevalstiskā sektora organizācijām, gan budžeta finansētām institūcijām.</w:t>
            </w:r>
          </w:p>
        </w:tc>
        <w:tc>
          <w:tcPr>
            <w:tcW w:w="6342" w:type="dxa"/>
            <w:tcBorders>
              <w:top w:val="single" w:sz="4" w:space="0" w:color="000000"/>
              <w:left w:val="single" w:sz="4" w:space="0" w:color="000000"/>
              <w:bottom w:val="single" w:sz="4" w:space="0" w:color="000000"/>
              <w:right w:val="single" w:sz="4" w:space="0" w:color="000000"/>
            </w:tcBorders>
          </w:tcPr>
          <w:p w14:paraId="31078C74" w14:textId="77777777" w:rsidR="00752EC3" w:rsidRDefault="00752EC3">
            <w:pPr>
              <w:autoSpaceDE w:val="0"/>
            </w:pPr>
            <w:r>
              <w:rPr>
                <w:rFonts w:ascii="Times New Roman" w:hAnsi="Times New Roman"/>
                <w:color w:val="000000"/>
                <w:sz w:val="24"/>
                <w:szCs w:val="24"/>
              </w:rPr>
              <w:t>4.1. Kontroli par noteikumu izpildi savas kompetences ietvaros nodrošina Dobeles novada pašvaldības policija. Papildus administratīvās procedūras nav paredzētas.</w:t>
            </w:r>
          </w:p>
          <w:p w14:paraId="09A3F8D0" w14:textId="77777777" w:rsidR="00752EC3" w:rsidRDefault="00752EC3">
            <w:pPr>
              <w:spacing w:after="0" w:line="285" w:lineRule="atLeast"/>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lang w:eastAsia="zh-CN"/>
              </w:rPr>
              <w:t>4.2. Administratīvā pārkāpuma procesu par noteikumu prasību pārkāpumiem līdz administratīvā pārkāpuma lietas izskatīšanai veic Dobeles novada pašvaldības policija. Administratīvā pārkāpuma lietu izskata Dobeles novada pašvaldības Administratīvā komisija un  Dobeles novada pašvaldības Administratīvās komisijas bērnu lietu apakškomisija.</w:t>
            </w:r>
          </w:p>
          <w:p w14:paraId="728CFFA7" w14:textId="77777777" w:rsidR="00752EC3" w:rsidRDefault="00752EC3">
            <w:pPr>
              <w:spacing w:after="0" w:line="285" w:lineRule="atLeast"/>
              <w:rPr>
                <w:rFonts w:ascii="Times New Roman" w:eastAsia="Times New Roman" w:hAnsi="Times New Roman" w:cs="Times New Roman"/>
                <w:sz w:val="24"/>
                <w:szCs w:val="24"/>
                <w:lang w:eastAsia="zh-CN"/>
              </w:rPr>
            </w:pPr>
          </w:p>
          <w:p w14:paraId="26389D6F" w14:textId="77777777" w:rsidR="00752EC3" w:rsidRDefault="00752EC3">
            <w:pPr>
              <w:spacing w:after="0" w:line="285" w:lineRule="atLeast"/>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lang w:eastAsia="zh-CN"/>
              </w:rPr>
              <w:t>4.3. Nav paredzētas papildus administratīvo procedūru izmaksas.</w:t>
            </w:r>
          </w:p>
          <w:p w14:paraId="64FC773A" w14:textId="77777777" w:rsidR="00752EC3" w:rsidRDefault="00752EC3">
            <w:pPr>
              <w:spacing w:after="0" w:line="285" w:lineRule="atLeast"/>
              <w:rPr>
                <w:rFonts w:ascii="Times New Roman" w:eastAsia="Times New Roman" w:hAnsi="Times New Roman" w:cs="Times New Roman"/>
                <w:sz w:val="24"/>
                <w:szCs w:val="24"/>
                <w:lang w:eastAsia="zh-CN"/>
              </w:rPr>
            </w:pPr>
          </w:p>
          <w:p w14:paraId="4476C5FC" w14:textId="77777777" w:rsidR="00752EC3" w:rsidRDefault="00752EC3">
            <w:pPr>
              <w:spacing w:after="0" w:line="285" w:lineRule="atLeast"/>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lang w:eastAsia="zh-CN"/>
              </w:rPr>
              <w:t>4.4. Papildus izmaksas attieksies tikai uz tām fiziskām un juridiskām personām, kuras būs pārkāpušas noteikumu prasības un kurām būs piemērots administratīvais sods – naudas sods.</w:t>
            </w:r>
          </w:p>
          <w:p w14:paraId="1B962D31" w14:textId="77777777" w:rsidR="00752EC3" w:rsidRDefault="00752EC3">
            <w:pPr>
              <w:spacing w:after="0" w:line="285" w:lineRule="atLeast"/>
              <w:rPr>
                <w:rFonts w:ascii="Times New Roman" w:eastAsia="Times New Roman" w:hAnsi="Times New Roman" w:cs="Times New Roman"/>
                <w:sz w:val="24"/>
                <w:szCs w:val="24"/>
                <w:lang w:eastAsia="zh-CN"/>
              </w:rPr>
            </w:pPr>
          </w:p>
          <w:p w14:paraId="6B505FB4" w14:textId="77777777" w:rsidR="00752EC3" w:rsidRDefault="00752EC3">
            <w:pPr>
              <w:spacing w:after="0" w:line="285" w:lineRule="atLeast"/>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lang w:eastAsia="zh-CN"/>
              </w:rPr>
              <w:t xml:space="preserve">4.5.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9" w:anchor="_blank" w:history="1">
              <w:r>
                <w:rPr>
                  <w:rStyle w:val="Hyperlink"/>
                  <w:rFonts w:ascii="Times New Roman" w:eastAsia="Times New Roman" w:hAnsi="Times New Roman" w:cs="Times New Roman"/>
                  <w:color w:val="000000"/>
                  <w:sz w:val="24"/>
                  <w:szCs w:val="24"/>
                  <w:lang w:eastAsia="zh-CN"/>
                </w:rPr>
                <w:t>Pašvaldību likuma</w:t>
              </w:r>
            </w:hyperlink>
            <w:r>
              <w:rPr>
                <w:rFonts w:ascii="Times New Roman" w:eastAsia="Times New Roman" w:hAnsi="Times New Roman" w:cs="Times New Roman"/>
                <w:color w:val="000000"/>
                <w:sz w:val="24"/>
                <w:szCs w:val="24"/>
                <w:lang w:eastAsia="zh-CN"/>
              </w:rPr>
              <w:t xml:space="preserve"> </w:t>
            </w:r>
            <w:hyperlink r:id="rId10" w:anchor="_blank" w:history="1">
              <w:r>
                <w:rPr>
                  <w:rStyle w:val="Hyperlink"/>
                  <w:rFonts w:ascii="Times New Roman" w:eastAsia="Times New Roman" w:hAnsi="Times New Roman" w:cs="Times New Roman"/>
                  <w:color w:val="000000"/>
                  <w:sz w:val="24"/>
                  <w:szCs w:val="24"/>
                  <w:lang w:eastAsia="zh-CN"/>
                </w:rPr>
                <w:t>47. panta</w:t>
              </w:r>
            </w:hyperlink>
            <w:r>
              <w:rPr>
                <w:rFonts w:ascii="Times New Roman" w:eastAsia="Times New Roman" w:hAnsi="Times New Roman" w:cs="Times New Roman"/>
                <w:color w:val="000000"/>
                <w:sz w:val="24"/>
                <w:szCs w:val="24"/>
                <w:lang w:eastAsia="zh-CN"/>
              </w:rPr>
              <w:t xml:space="preserve"> astotajai daļai.</w:t>
            </w:r>
          </w:p>
        </w:tc>
      </w:tr>
      <w:tr w:rsidR="00752EC3" w14:paraId="329D4DB9" w14:textId="77777777" w:rsidTr="00752EC3">
        <w:tc>
          <w:tcPr>
            <w:tcW w:w="2901" w:type="dxa"/>
            <w:tcBorders>
              <w:top w:val="single" w:sz="4" w:space="0" w:color="000000"/>
              <w:left w:val="single" w:sz="4" w:space="0" w:color="000000"/>
              <w:bottom w:val="single" w:sz="4" w:space="0" w:color="000000"/>
              <w:right w:val="nil"/>
            </w:tcBorders>
            <w:hideMark/>
          </w:tcPr>
          <w:p w14:paraId="5F2D785D" w14:textId="77777777" w:rsidR="00752EC3" w:rsidRDefault="00752EC3">
            <w:pPr>
              <w:tabs>
                <w:tab w:val="left" w:pos="8364"/>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rPr>
              <w:t>5. Ietekme uz pašvaldības funkcijām un cilvēkresursiem</w:t>
            </w:r>
          </w:p>
        </w:tc>
        <w:tc>
          <w:tcPr>
            <w:tcW w:w="6342" w:type="dxa"/>
            <w:tcBorders>
              <w:top w:val="single" w:sz="4" w:space="0" w:color="000000"/>
              <w:left w:val="single" w:sz="4" w:space="0" w:color="000000"/>
              <w:bottom w:val="single" w:sz="4" w:space="0" w:color="000000"/>
              <w:right w:val="single" w:sz="4" w:space="0" w:color="000000"/>
            </w:tcBorders>
            <w:hideMark/>
          </w:tcPr>
          <w:p w14:paraId="6E6F6C7C" w14:textId="77777777" w:rsidR="00752EC3" w:rsidRDefault="00752EC3">
            <w:pPr>
              <w:jc w:val="both"/>
            </w:pPr>
            <w:r>
              <w:rPr>
                <w:rFonts w:ascii="Times New Roman" w:hAnsi="Times New Roman"/>
                <w:color w:val="000000"/>
                <w:sz w:val="24"/>
                <w:szCs w:val="24"/>
                <w:lang w:eastAsia="et-EE"/>
              </w:rPr>
              <w:t>5.1. Noteikumi ir izstrādāti pašvaldības autonomo funkciju nodrošināšanai.</w:t>
            </w:r>
          </w:p>
          <w:p w14:paraId="43A1D60B" w14:textId="77777777" w:rsidR="00752EC3" w:rsidRDefault="00752EC3">
            <w:pPr>
              <w:spacing w:after="0" w:line="285" w:lineRule="atLeast"/>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lang w:eastAsia="zh-CN"/>
              </w:rPr>
              <w:t xml:space="preserve">5.2. Noteikumu izpilde notiks iesaistot esošos cilvēkresursus. Pašvaldībā papildus institūcijas un štata vietas netiks radītas. </w:t>
            </w:r>
          </w:p>
        </w:tc>
      </w:tr>
      <w:tr w:rsidR="00752EC3" w14:paraId="66230BC4" w14:textId="77777777" w:rsidTr="00752EC3">
        <w:trPr>
          <w:trHeight w:val="70"/>
        </w:trPr>
        <w:tc>
          <w:tcPr>
            <w:tcW w:w="2901" w:type="dxa"/>
            <w:tcBorders>
              <w:top w:val="single" w:sz="4" w:space="0" w:color="000000"/>
              <w:left w:val="single" w:sz="4" w:space="0" w:color="000000"/>
              <w:bottom w:val="single" w:sz="4" w:space="0" w:color="000000"/>
              <w:right w:val="nil"/>
            </w:tcBorders>
            <w:hideMark/>
          </w:tcPr>
          <w:p w14:paraId="57BB70FF" w14:textId="77777777" w:rsidR="00752EC3" w:rsidRDefault="00752EC3">
            <w:pPr>
              <w:tabs>
                <w:tab w:val="left" w:pos="8364"/>
              </w:tabs>
              <w:spacing w:line="256" w:lineRule="auto"/>
            </w:pPr>
            <w:r>
              <w:rPr>
                <w:rFonts w:ascii="Times New Roman" w:hAnsi="Times New Roman"/>
                <w:color w:val="000000"/>
                <w:sz w:val="24"/>
                <w:szCs w:val="24"/>
              </w:rPr>
              <w:t>6.I</w:t>
            </w:r>
            <w:r>
              <w:rPr>
                <w:rFonts w:ascii="Times New Roman" w:eastAsia="Times New Roman" w:hAnsi="Times New Roman"/>
                <w:color w:val="000000"/>
                <w:sz w:val="24"/>
                <w:szCs w:val="24"/>
              </w:rPr>
              <w:t>zpildes nodrošināšana</w:t>
            </w:r>
          </w:p>
        </w:tc>
        <w:tc>
          <w:tcPr>
            <w:tcW w:w="6342" w:type="dxa"/>
            <w:tcBorders>
              <w:top w:val="single" w:sz="4" w:space="0" w:color="000000"/>
              <w:left w:val="single" w:sz="4" w:space="0" w:color="000000"/>
              <w:bottom w:val="single" w:sz="4" w:space="0" w:color="000000"/>
              <w:right w:val="single" w:sz="4" w:space="0" w:color="000000"/>
            </w:tcBorders>
            <w:hideMark/>
          </w:tcPr>
          <w:p w14:paraId="4CEAC8B8" w14:textId="77777777" w:rsidR="00752EC3" w:rsidRDefault="00752EC3">
            <w:pPr>
              <w:tabs>
                <w:tab w:val="left" w:pos="8364"/>
              </w:tabs>
              <w:spacing w:after="0" w:line="285" w:lineRule="atLeast"/>
              <w:jc w:val="both"/>
              <w:rPr>
                <w:rFonts w:ascii="Times New Roman" w:eastAsia="Times New Roman" w:hAnsi="Times New Roman" w:cs="Times New Roman"/>
                <w:sz w:val="24"/>
                <w:szCs w:val="20"/>
              </w:rPr>
            </w:pPr>
            <w:r>
              <w:rPr>
                <w:rFonts w:ascii="Times New Roman" w:eastAsia="Times New Roman" w:hAnsi="Times New Roman" w:cs="Times New Roman"/>
                <w:color w:val="000000"/>
                <w:sz w:val="24"/>
                <w:szCs w:val="24"/>
                <w:lang w:eastAsia="zh-CN"/>
              </w:rPr>
              <w:t>Noteikumu izpildi nodrošināšana – Dobeles novada pašvaldības policija.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zh-CN"/>
              </w:rPr>
              <w:t xml:space="preserve">Administratīvā pārkāpuma lietu izskata Dobeles novada pašvaldības Administratīvā komisija un  Dobeles novada pašvaldības Administratīvās komisijas bērnu </w:t>
            </w:r>
            <w:r>
              <w:rPr>
                <w:rFonts w:ascii="Times New Roman" w:eastAsia="Times New Roman" w:hAnsi="Times New Roman" w:cs="Times New Roman"/>
                <w:color w:val="000000"/>
                <w:sz w:val="24"/>
                <w:szCs w:val="24"/>
                <w:lang w:eastAsia="zh-CN"/>
              </w:rPr>
              <w:lastRenderedPageBreak/>
              <w:t>lietu apakškomisija.</w:t>
            </w:r>
          </w:p>
        </w:tc>
      </w:tr>
      <w:tr w:rsidR="00752EC3" w14:paraId="74C912E3" w14:textId="77777777" w:rsidTr="00752EC3">
        <w:trPr>
          <w:trHeight w:val="70"/>
        </w:trPr>
        <w:tc>
          <w:tcPr>
            <w:tcW w:w="2901" w:type="dxa"/>
            <w:tcBorders>
              <w:top w:val="single" w:sz="4" w:space="0" w:color="000000"/>
              <w:left w:val="single" w:sz="4" w:space="0" w:color="000000"/>
              <w:bottom w:val="single" w:sz="4" w:space="0" w:color="000000"/>
              <w:right w:val="nil"/>
            </w:tcBorders>
            <w:hideMark/>
          </w:tcPr>
          <w:p w14:paraId="69873EA2" w14:textId="77777777" w:rsidR="00752EC3" w:rsidRDefault="00752EC3">
            <w:pPr>
              <w:tabs>
                <w:tab w:val="left" w:pos="8364"/>
              </w:tabs>
              <w:spacing w:line="256" w:lineRule="auto"/>
            </w:pPr>
            <w:r>
              <w:rPr>
                <w:rFonts w:ascii="Times New Roman" w:hAnsi="Times New Roman"/>
                <w:color w:val="000000"/>
                <w:sz w:val="24"/>
                <w:szCs w:val="24"/>
                <w:lang w:eastAsia="ar-SA"/>
              </w:rPr>
              <w:lastRenderedPageBreak/>
              <w:t>7. Prasību un izmaksu samērīgumu pret ieguvumiem, ko sniedz mērķa sasniegšana.</w:t>
            </w:r>
          </w:p>
        </w:tc>
        <w:tc>
          <w:tcPr>
            <w:tcW w:w="6342" w:type="dxa"/>
            <w:tcBorders>
              <w:top w:val="single" w:sz="4" w:space="0" w:color="000000"/>
              <w:left w:val="single" w:sz="4" w:space="0" w:color="000000"/>
              <w:bottom w:val="single" w:sz="4" w:space="0" w:color="000000"/>
              <w:right w:val="single" w:sz="4" w:space="0" w:color="000000"/>
            </w:tcBorders>
            <w:hideMark/>
          </w:tcPr>
          <w:p w14:paraId="047AC44B" w14:textId="77777777" w:rsidR="00752EC3" w:rsidRDefault="00752EC3">
            <w:pPr>
              <w:tabs>
                <w:tab w:val="left" w:pos="8364"/>
              </w:tabs>
              <w:autoSpaceDE w:val="0"/>
              <w:snapToGrid w:val="0"/>
              <w:spacing w:line="256" w:lineRule="auto"/>
              <w:jc w:val="both"/>
            </w:pPr>
            <w:r>
              <w:rPr>
                <w:rFonts w:ascii="Times New Roman" w:hAnsi="Times New Roman"/>
                <w:color w:val="000000"/>
                <w:sz w:val="24"/>
                <w:szCs w:val="24"/>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752EC3" w14:paraId="4C1A3641" w14:textId="77777777" w:rsidTr="00752EC3">
        <w:trPr>
          <w:trHeight w:val="70"/>
        </w:trPr>
        <w:tc>
          <w:tcPr>
            <w:tcW w:w="2901" w:type="dxa"/>
            <w:tcBorders>
              <w:top w:val="single" w:sz="4" w:space="0" w:color="000000"/>
              <w:left w:val="single" w:sz="4" w:space="0" w:color="000000"/>
              <w:bottom w:val="single" w:sz="4" w:space="0" w:color="000000"/>
              <w:right w:val="nil"/>
            </w:tcBorders>
          </w:tcPr>
          <w:p w14:paraId="60E67DA8" w14:textId="77777777" w:rsidR="00752EC3" w:rsidRDefault="00752EC3">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ar-SA"/>
              </w:rPr>
              <w:t>8. Izstrādes gaitā veiktās konsultācijas ar privātpersonām un institūcijām.</w:t>
            </w:r>
          </w:p>
          <w:p w14:paraId="056F8527" w14:textId="77777777" w:rsidR="00752EC3" w:rsidRDefault="00752EC3">
            <w:pPr>
              <w:tabs>
                <w:tab w:val="left" w:pos="8364"/>
              </w:tabs>
              <w:spacing w:line="256" w:lineRule="auto"/>
              <w:rPr>
                <w:rFonts w:ascii="Times New Roman" w:hAnsi="Times New Roman"/>
                <w:color w:val="000000"/>
                <w:sz w:val="24"/>
                <w:szCs w:val="24"/>
              </w:rPr>
            </w:pPr>
          </w:p>
        </w:tc>
        <w:tc>
          <w:tcPr>
            <w:tcW w:w="6342" w:type="dxa"/>
            <w:tcBorders>
              <w:top w:val="single" w:sz="4" w:space="0" w:color="000000"/>
              <w:left w:val="single" w:sz="4" w:space="0" w:color="000000"/>
              <w:bottom w:val="single" w:sz="4" w:space="0" w:color="000000"/>
              <w:right w:val="single" w:sz="4" w:space="0" w:color="000000"/>
            </w:tcBorders>
          </w:tcPr>
          <w:p w14:paraId="2253EAF5" w14:textId="77777777" w:rsidR="00752EC3" w:rsidRDefault="00752EC3">
            <w:pPr>
              <w:tabs>
                <w:tab w:val="left" w:pos="8364"/>
              </w:tabs>
              <w:autoSpaceDE w:val="0"/>
              <w:snapToGrid w:val="0"/>
              <w:jc w:val="both"/>
              <w:rPr>
                <w:sz w:val="24"/>
                <w:szCs w:val="24"/>
              </w:rPr>
            </w:pPr>
            <w:r>
              <w:rPr>
                <w:rFonts w:ascii="Times New Roman" w:hAnsi="Times New Roman"/>
                <w:color w:val="000000"/>
                <w:sz w:val="24"/>
                <w:szCs w:val="24"/>
              </w:rPr>
              <w:t>8.1. Noteikumu izstrādes procesā notikušas konsultācijas ar  to izpildes nodrošināšanā iesaistītajām institūcijām.</w:t>
            </w:r>
          </w:p>
          <w:p w14:paraId="08697EEA" w14:textId="77777777" w:rsidR="00752EC3" w:rsidRDefault="00752EC3">
            <w:pPr>
              <w:spacing w:after="0" w:line="285" w:lineRule="atLeast"/>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rPr>
              <w:t xml:space="preserve">8.2. </w:t>
            </w:r>
            <w:r>
              <w:rPr>
                <w:rFonts w:ascii="Times New Roman" w:eastAsia="Times New Roman" w:hAnsi="Times New Roman" w:cs="Times New Roman"/>
                <w:color w:val="000000"/>
                <w:sz w:val="24"/>
                <w:szCs w:val="24"/>
                <w:lang w:eastAsia="zh-CN"/>
              </w:rPr>
              <w:t xml:space="preserve">Sabiedrības līdzdalības veids – informācijas publicēšana pašvaldības tīmekļvietnē un iesniegto priekšlikumu izvērtēšana. </w:t>
            </w:r>
          </w:p>
          <w:p w14:paraId="52369C8A" w14:textId="77777777" w:rsidR="00752EC3" w:rsidRDefault="00752EC3">
            <w:pPr>
              <w:spacing w:after="0" w:line="285" w:lineRule="atLeast"/>
              <w:rPr>
                <w:rFonts w:ascii="Times New Roman" w:eastAsia="Times New Roman" w:hAnsi="Times New Roman" w:cs="Times New Roman"/>
                <w:color w:val="000000"/>
                <w:sz w:val="24"/>
                <w:szCs w:val="24"/>
                <w:lang w:eastAsia="zh-CN"/>
              </w:rPr>
            </w:pPr>
          </w:p>
          <w:p w14:paraId="1420498E" w14:textId="77777777" w:rsidR="00752EC3" w:rsidRDefault="00752EC3">
            <w:pPr>
              <w:spacing w:after="0" w:line="28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8.3. Noteikumu projekts bija publicēts pašvaldības tīmekļvietnē </w:t>
            </w:r>
            <w:hyperlink r:id="rId11" w:history="1">
              <w:r>
                <w:rPr>
                  <w:rStyle w:val="Hyperlink"/>
                  <w:rFonts w:ascii="Times New Roman" w:eastAsia="Times New Roman" w:hAnsi="Times New Roman" w:cs="Times New Roman"/>
                  <w:sz w:val="24"/>
                  <w:szCs w:val="24"/>
                </w:rPr>
                <w:t>www.dobele.lv</w:t>
              </w:r>
            </w:hyperlink>
            <w:r>
              <w:rPr>
                <w:rFonts w:ascii="Times New Roman" w:eastAsia="Times New Roman" w:hAnsi="Times New Roman" w:cs="Times New Roman"/>
                <w:color w:val="000000"/>
                <w:sz w:val="24"/>
                <w:szCs w:val="24"/>
              </w:rPr>
              <w:t xml:space="preserve"> no 2023. gada 9. janvāra līdz 2022. gada 23. janvārim (ieskaitot). </w:t>
            </w:r>
          </w:p>
          <w:p w14:paraId="35B283E2" w14:textId="77777777" w:rsidR="00752EC3" w:rsidRDefault="00752EC3">
            <w:pPr>
              <w:spacing w:after="0" w:line="285" w:lineRule="atLeast"/>
              <w:rPr>
                <w:rFonts w:ascii="Times New Roman" w:eastAsia="Times New Roman" w:hAnsi="Times New Roman" w:cs="Times New Roman"/>
                <w:color w:val="000000"/>
                <w:sz w:val="24"/>
                <w:szCs w:val="24"/>
              </w:rPr>
            </w:pPr>
          </w:p>
          <w:p w14:paraId="1C7A50E4" w14:textId="77777777" w:rsidR="00752EC3" w:rsidRDefault="00752EC3">
            <w:pPr>
              <w:spacing w:after="0" w:line="285"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8.4. Publicēšanas laikā par noteikumu projektu netika saņemti sabiedrības viedokļi.</w:t>
            </w:r>
          </w:p>
          <w:p w14:paraId="1B7E01DD" w14:textId="77777777" w:rsidR="00752EC3" w:rsidRDefault="00752EC3">
            <w:pPr>
              <w:tabs>
                <w:tab w:val="left" w:pos="8364"/>
              </w:tabs>
              <w:autoSpaceDE w:val="0"/>
              <w:snapToGrid w:val="0"/>
              <w:spacing w:line="256" w:lineRule="auto"/>
              <w:jc w:val="both"/>
              <w:rPr>
                <w:rFonts w:ascii="Times New Roman" w:hAnsi="Times New Roman"/>
                <w:color w:val="000000"/>
                <w:sz w:val="24"/>
                <w:szCs w:val="24"/>
              </w:rPr>
            </w:pPr>
          </w:p>
        </w:tc>
      </w:tr>
    </w:tbl>
    <w:p w14:paraId="24A03395" w14:textId="77777777" w:rsidR="00752EC3" w:rsidRDefault="00752EC3" w:rsidP="00752EC3">
      <w:pPr>
        <w:spacing w:after="0" w:line="240" w:lineRule="auto"/>
        <w:jc w:val="both"/>
        <w:rPr>
          <w:rFonts w:ascii="Times New Roman" w:eastAsia="Times New Roman" w:hAnsi="Times New Roman" w:cs="Times New Roman"/>
          <w:b/>
          <w:bCs/>
          <w:color w:val="000000"/>
          <w:sz w:val="28"/>
          <w:szCs w:val="28"/>
          <w:lang w:eastAsia="ar-SA"/>
        </w:rPr>
      </w:pPr>
    </w:p>
    <w:p w14:paraId="30E7980C" w14:textId="77777777" w:rsidR="00752EC3" w:rsidRDefault="00752EC3" w:rsidP="00752EC3">
      <w:pPr>
        <w:spacing w:after="0" w:line="240" w:lineRule="auto"/>
        <w:ind w:left="720"/>
        <w:contextualSpacing/>
        <w:jc w:val="both"/>
        <w:rPr>
          <w:rFonts w:ascii="Times New Roman" w:eastAsia="Times New Roman" w:hAnsi="Times New Roman" w:cs="Times New Roman"/>
          <w:b/>
          <w:bCs/>
          <w:color w:val="000000"/>
          <w:sz w:val="28"/>
          <w:szCs w:val="28"/>
          <w:lang w:eastAsia="ar-SA"/>
        </w:rPr>
      </w:pPr>
    </w:p>
    <w:p w14:paraId="3FC0D1B0" w14:textId="77777777" w:rsidR="00752EC3" w:rsidRDefault="00752EC3" w:rsidP="00752EC3">
      <w:pPr>
        <w:spacing w:after="0" w:line="240" w:lineRule="auto"/>
        <w:ind w:left="720"/>
        <w:contextualSpacing/>
        <w:jc w:val="both"/>
        <w:rPr>
          <w:rFonts w:ascii="Times New Roman" w:eastAsia="Times New Roman" w:hAnsi="Times New Roman" w:cs="Times New Roman"/>
          <w:b/>
          <w:bCs/>
          <w:color w:val="000000"/>
          <w:sz w:val="24"/>
          <w:szCs w:val="24"/>
          <w:lang w:eastAsia="ar-SA"/>
        </w:rPr>
      </w:pPr>
    </w:p>
    <w:p w14:paraId="633911CB" w14:textId="77777777" w:rsidR="00752EC3" w:rsidRDefault="00752EC3" w:rsidP="00752EC3">
      <w:pPr>
        <w:jc w:val="cente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I.Gorskis</w:t>
      </w:r>
    </w:p>
    <w:p w14:paraId="1F6C962E" w14:textId="77777777" w:rsidR="00752EC3" w:rsidRDefault="00752EC3" w:rsidP="00752EC3"/>
    <w:p w14:paraId="02BD7CB6" w14:textId="77777777" w:rsidR="00752EC3" w:rsidRPr="00F12C00" w:rsidRDefault="00752EC3" w:rsidP="006D7009">
      <w:pPr>
        <w:autoSpaceDE w:val="0"/>
        <w:autoSpaceDN w:val="0"/>
        <w:adjustRightInd w:val="0"/>
        <w:ind w:left="426"/>
        <w:jc w:val="both"/>
        <w:rPr>
          <w:rFonts w:ascii="Times New Roman" w:eastAsia="Calibri" w:hAnsi="Times New Roman" w:cs="Times New Roman"/>
          <w:iCs/>
          <w:color w:val="000000"/>
          <w:sz w:val="24"/>
          <w:szCs w:val="24"/>
        </w:rPr>
      </w:pPr>
    </w:p>
    <w:p w14:paraId="686D0704" w14:textId="77777777" w:rsidR="005B5785" w:rsidRDefault="005B5785"/>
    <w:sectPr w:rsidR="005B5785" w:rsidSect="006D700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341F8"/>
    <w:multiLevelType w:val="multilevel"/>
    <w:tmpl w:val="83F4B2A0"/>
    <w:lvl w:ilvl="0">
      <w:start w:val="1"/>
      <w:numFmt w:val="upperRoman"/>
      <w:lvlText w:val="%1."/>
      <w:lvlJc w:val="left"/>
      <w:pPr>
        <w:ind w:left="1800" w:hanging="720"/>
      </w:pPr>
      <w:rPr>
        <w:rFonts w:hint="default"/>
      </w:rPr>
    </w:lvl>
    <w:lvl w:ilvl="1">
      <w:start w:val="1"/>
      <w:numFmt w:val="decimal"/>
      <w:isLgl/>
      <w:lvlText w:val="%1.%2"/>
      <w:lvlJc w:val="left"/>
      <w:pPr>
        <w:ind w:left="1778" w:hanging="360"/>
      </w:pPr>
      <w:rPr>
        <w:rFonts w:hint="default"/>
        <w:b/>
      </w:rPr>
    </w:lvl>
    <w:lvl w:ilvl="2">
      <w:start w:val="1"/>
      <w:numFmt w:val="decimal"/>
      <w:isLgl/>
      <w:lvlText w:val="%1.%2.%3"/>
      <w:lvlJc w:val="left"/>
      <w:pPr>
        <w:ind w:left="2476" w:hanging="720"/>
      </w:pPr>
      <w:rPr>
        <w:rFonts w:hint="default"/>
        <w:b/>
      </w:rPr>
    </w:lvl>
    <w:lvl w:ilvl="3">
      <w:start w:val="1"/>
      <w:numFmt w:val="decimal"/>
      <w:isLgl/>
      <w:lvlText w:val="%1.%2.%3.%4"/>
      <w:lvlJc w:val="left"/>
      <w:pPr>
        <w:ind w:left="2814" w:hanging="720"/>
      </w:pPr>
      <w:rPr>
        <w:rFonts w:hint="default"/>
        <w:b/>
      </w:rPr>
    </w:lvl>
    <w:lvl w:ilvl="4">
      <w:start w:val="1"/>
      <w:numFmt w:val="decimal"/>
      <w:isLgl/>
      <w:lvlText w:val="%1.%2.%3.%4.%5"/>
      <w:lvlJc w:val="left"/>
      <w:pPr>
        <w:ind w:left="3512" w:hanging="1080"/>
      </w:pPr>
      <w:rPr>
        <w:rFonts w:hint="default"/>
        <w:b/>
      </w:rPr>
    </w:lvl>
    <w:lvl w:ilvl="5">
      <w:start w:val="1"/>
      <w:numFmt w:val="decimal"/>
      <w:isLgl/>
      <w:lvlText w:val="%1.%2.%3.%4.%5.%6"/>
      <w:lvlJc w:val="left"/>
      <w:pPr>
        <w:ind w:left="3850" w:hanging="1080"/>
      </w:pPr>
      <w:rPr>
        <w:rFonts w:hint="default"/>
        <w:b/>
      </w:rPr>
    </w:lvl>
    <w:lvl w:ilvl="6">
      <w:start w:val="1"/>
      <w:numFmt w:val="decimal"/>
      <w:isLgl/>
      <w:lvlText w:val="%1.%2.%3.%4.%5.%6.%7"/>
      <w:lvlJc w:val="left"/>
      <w:pPr>
        <w:ind w:left="4548" w:hanging="1440"/>
      </w:pPr>
      <w:rPr>
        <w:rFonts w:hint="default"/>
        <w:b/>
      </w:rPr>
    </w:lvl>
    <w:lvl w:ilvl="7">
      <w:start w:val="1"/>
      <w:numFmt w:val="decimal"/>
      <w:isLgl/>
      <w:lvlText w:val="%1.%2.%3.%4.%5.%6.%7.%8"/>
      <w:lvlJc w:val="left"/>
      <w:pPr>
        <w:ind w:left="4886" w:hanging="1440"/>
      </w:pPr>
      <w:rPr>
        <w:rFonts w:hint="default"/>
        <w:b/>
      </w:rPr>
    </w:lvl>
    <w:lvl w:ilvl="8">
      <w:start w:val="1"/>
      <w:numFmt w:val="decimal"/>
      <w:isLgl/>
      <w:lvlText w:val="%1.%2.%3.%4.%5.%6.%7.%8.%9"/>
      <w:lvlJc w:val="left"/>
      <w:pPr>
        <w:ind w:left="5584" w:hanging="1800"/>
      </w:pPr>
      <w:rPr>
        <w:rFonts w:hint="default"/>
        <w:b/>
      </w:rPr>
    </w:lvl>
  </w:abstractNum>
  <w:abstractNum w:abstractNumId="1">
    <w:nsid w:val="5DDD25EE"/>
    <w:multiLevelType w:val="multilevel"/>
    <w:tmpl w:val="A4609E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24B2EF6"/>
    <w:multiLevelType w:val="hybridMultilevel"/>
    <w:tmpl w:val="CAEAEFB2"/>
    <w:lvl w:ilvl="0" w:tplc="3B4E8CEC">
      <w:start w:val="1"/>
      <w:numFmt w:val="decimal"/>
      <w:lvlText w:val="%1."/>
      <w:lvlJc w:val="left"/>
      <w:pPr>
        <w:ind w:left="1080" w:hanging="360"/>
      </w:pPr>
      <w:rPr>
        <w:rFonts w:hint="default"/>
      </w:rPr>
    </w:lvl>
    <w:lvl w:ilvl="1" w:tplc="04260019">
      <w:start w:val="1"/>
      <w:numFmt w:val="lowerLetter"/>
      <w:lvlText w:val="%2."/>
      <w:lvlJc w:val="left"/>
      <w:pPr>
        <w:ind w:left="1778"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72113677"/>
    <w:multiLevelType w:val="multilevel"/>
    <w:tmpl w:val="2CA29A3C"/>
    <w:lvl w:ilvl="0">
      <w:start w:val="2"/>
      <w:numFmt w:val="decimal"/>
      <w:lvlText w:val="%1."/>
      <w:lvlJc w:val="left"/>
      <w:pPr>
        <w:ind w:left="360" w:hanging="360"/>
      </w:pPr>
      <w:rPr>
        <w:rFonts w:hint="default"/>
        <w:b w:val="0"/>
        <w:bCs/>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09"/>
    <w:rsid w:val="005B5785"/>
    <w:rsid w:val="006D7009"/>
    <w:rsid w:val="00752EC3"/>
    <w:rsid w:val="00A637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6D7009"/>
    <w:pPr>
      <w:ind w:left="720"/>
      <w:contextualSpacing/>
    </w:pPr>
  </w:style>
  <w:style w:type="character" w:customStyle="1" w:styleId="DefaultChar">
    <w:name w:val="Default Char"/>
    <w:link w:val="Default"/>
    <w:qFormat/>
    <w:locked/>
    <w:rsid w:val="006D7009"/>
    <w:rPr>
      <w:rFonts w:ascii="Times New Roman" w:eastAsia="Calibri" w:hAnsi="Times New Roman" w:cs="Times New Roman"/>
      <w:color w:val="000000"/>
      <w:sz w:val="24"/>
      <w:szCs w:val="24"/>
      <w:lang w:val="et-EE"/>
    </w:rPr>
  </w:style>
  <w:style w:type="paragraph" w:customStyle="1" w:styleId="Default">
    <w:name w:val="Default"/>
    <w:link w:val="DefaultChar"/>
    <w:qFormat/>
    <w:rsid w:val="006D7009"/>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NoSpacing">
    <w:name w:val="No Spacing"/>
    <w:link w:val="NoSpacingChar"/>
    <w:qFormat/>
    <w:rsid w:val="006D7009"/>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qFormat/>
    <w:locked/>
    <w:rsid w:val="006D7009"/>
    <w:rPr>
      <w:rFonts w:ascii="Times New Roman" w:eastAsia="Calibri" w:hAnsi="Times New Roman" w:cs="Times New Roman"/>
      <w:sz w:val="24"/>
      <w:szCs w:val="24"/>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6D7009"/>
  </w:style>
  <w:style w:type="paragraph" w:styleId="BalloonText">
    <w:name w:val="Balloon Text"/>
    <w:basedOn w:val="Normal"/>
    <w:link w:val="BalloonTextChar"/>
    <w:uiPriority w:val="99"/>
    <w:semiHidden/>
    <w:unhideWhenUsed/>
    <w:rsid w:val="00752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EC3"/>
    <w:rPr>
      <w:rFonts w:ascii="Tahoma" w:hAnsi="Tahoma" w:cs="Tahoma"/>
      <w:sz w:val="16"/>
      <w:szCs w:val="16"/>
    </w:rPr>
  </w:style>
  <w:style w:type="character" w:styleId="Hyperlink">
    <w:name w:val="Hyperlink"/>
    <w:basedOn w:val="DefaultParagraphFont"/>
    <w:uiPriority w:val="99"/>
    <w:semiHidden/>
    <w:unhideWhenUsed/>
    <w:rsid w:val="00752E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0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6D7009"/>
    <w:pPr>
      <w:ind w:left="720"/>
      <w:contextualSpacing/>
    </w:pPr>
  </w:style>
  <w:style w:type="character" w:customStyle="1" w:styleId="DefaultChar">
    <w:name w:val="Default Char"/>
    <w:link w:val="Default"/>
    <w:qFormat/>
    <w:locked/>
    <w:rsid w:val="006D7009"/>
    <w:rPr>
      <w:rFonts w:ascii="Times New Roman" w:eastAsia="Calibri" w:hAnsi="Times New Roman" w:cs="Times New Roman"/>
      <w:color w:val="000000"/>
      <w:sz w:val="24"/>
      <w:szCs w:val="24"/>
      <w:lang w:val="et-EE"/>
    </w:rPr>
  </w:style>
  <w:style w:type="paragraph" w:customStyle="1" w:styleId="Default">
    <w:name w:val="Default"/>
    <w:link w:val="DefaultChar"/>
    <w:qFormat/>
    <w:rsid w:val="006D7009"/>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paragraph" w:styleId="NoSpacing">
    <w:name w:val="No Spacing"/>
    <w:link w:val="NoSpacingChar"/>
    <w:qFormat/>
    <w:rsid w:val="006D7009"/>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qFormat/>
    <w:locked/>
    <w:rsid w:val="006D7009"/>
    <w:rPr>
      <w:rFonts w:ascii="Times New Roman" w:eastAsia="Calibri" w:hAnsi="Times New Roman" w:cs="Times New Roman"/>
      <w:sz w:val="24"/>
      <w:szCs w:val="24"/>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6D7009"/>
  </w:style>
  <w:style w:type="paragraph" w:styleId="BalloonText">
    <w:name w:val="Balloon Text"/>
    <w:basedOn w:val="Normal"/>
    <w:link w:val="BalloonTextChar"/>
    <w:uiPriority w:val="99"/>
    <w:semiHidden/>
    <w:unhideWhenUsed/>
    <w:rsid w:val="00752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EC3"/>
    <w:rPr>
      <w:rFonts w:ascii="Tahoma" w:hAnsi="Tahoma" w:cs="Tahoma"/>
      <w:sz w:val="16"/>
      <w:szCs w:val="16"/>
    </w:rPr>
  </w:style>
  <w:style w:type="character" w:styleId="Hyperlink">
    <w:name w:val="Hyperlink"/>
    <w:basedOn w:val="DefaultParagraphFont"/>
    <w:uiPriority w:val="99"/>
    <w:semiHidden/>
    <w:unhideWhenUsed/>
    <w:rsid w:val="00752E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dobele.lv" TargetMode="External"/><Relationship Id="rId5" Type="http://schemas.openxmlformats.org/officeDocument/2006/relationships/webSettings" Target="webSettings.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7056</Words>
  <Characters>4022</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2023-02-07T08:35:00Z</dcterms:created>
  <dcterms:modified xsi:type="dcterms:W3CDTF">2023-02-07T08:35:00Z</dcterms:modified>
</cp:coreProperties>
</file>